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pPr w:leftFromText="180" w:rightFromText="180" w:vertAnchor="text" w:horzAnchor="page" w:tblpXSpec="center" w:tblpY="617"/>
        <w:tblOverlap w:val="never"/>
        <w:tblW w:w="573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27"/>
        <w:gridCol w:w="1677"/>
        <w:gridCol w:w="532"/>
        <w:gridCol w:w="777"/>
        <w:gridCol w:w="1068"/>
        <w:gridCol w:w="869"/>
        <w:gridCol w:w="2686"/>
        <w:gridCol w:w="941"/>
        <w:gridCol w:w="1063"/>
        <w:gridCol w:w="1180"/>
        <w:gridCol w:w="2209"/>
        <w:gridCol w:w="2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</w:t>
            </w:r>
            <w:bookmarkStart w:id="0" w:name="_GoBack"/>
            <w:r>
              <w:rPr>
                <w:rFonts w:ascii="仿宋" w:hAnsi="仿宋" w:eastAsia="仿宋" w:cs="仿宋"/>
                <w:b/>
                <w:bCs/>
                <w:spacing w:val="5"/>
                <w:position w:val="16"/>
                <w:sz w:val="40"/>
                <w:szCs w:val="40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position w:val="16"/>
                <w:sz w:val="40"/>
                <w:szCs w:val="40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/>
                <w:bCs/>
                <w:spacing w:val="5"/>
                <w:position w:val="16"/>
                <w:sz w:val="40"/>
                <w:szCs w:val="40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position w:val="16"/>
                <w:sz w:val="40"/>
                <w:szCs w:val="40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spacing w:val="5"/>
                <w:position w:val="16"/>
                <w:sz w:val="40"/>
                <w:szCs w:val="40"/>
              </w:rPr>
              <w:t>批财政衔接推进乡村振兴补助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position w:val="16"/>
                <w:sz w:val="40"/>
                <w:szCs w:val="40"/>
                <w:lang w:val="en-US" w:eastAsia="zh-CN"/>
              </w:rPr>
              <w:t>资金项目绩效目标表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单位：万元、人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建设任务及规模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筹资方式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预算投入资金规模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受益对象（及监测户）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群众参与联农带农情况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张相镇大孟屯村高标准温室葡萄大棚项目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张相镇大孟屯村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建设高标准温室大棚8座及配套附属设施，打造清河区乡村振兴示范带葡萄产业园示范区。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lang w:val="en-US" w:eastAsia="zh-CN" w:bidi="ar"/>
              </w:rPr>
              <w:t>脱贫户495户957人监测户18户33人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巩固脱贫攻坚成果，提高脱贫户957人监测户33人脱贫增收，人均增收272元。脱贫户满意度高于90%。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群众监督机制：巩固全区</w:t>
            </w:r>
            <w:r>
              <w:rPr>
                <w:rStyle w:val="10"/>
                <w:lang w:val="en-US" w:eastAsia="zh-CN" w:bidi="ar"/>
              </w:rPr>
              <w:t>脱贫户495户957人监测户18户33人，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为脱贫户监测户提供产业分红。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杨木林子镇八社村高标准草莓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采摘大棚项目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八社村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新建高标准温室大棚8栋，每座长度为120米、宽度13米。围挡、大门、园路、给排水等配套设施。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全镇128户239人脱贫户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巩固全镇128户239人脱贫增收，实现人均收益不低于1000元，脱贫户满意度高于90%。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群众监督机制：巩固全镇128户239人建档立卡户脱贫成果，为脱贫户提供产业分红。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杨木林子镇新兴村农产品仓储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保鲜冷库建设项目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新建500㎡保鲜冷库2座及配套设施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全镇128户239人脱贫户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巩固全镇128户239人脱贫增收，实现人均收益不低于500元，脱贫户满意度高于90%。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群众监督机制：巩固全镇128户239人建档立卡户脱贫成果，为脱贫户提供产业分红。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杨木林子镇前杨木林子村认领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农业果蔬采摘园产业发展项目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前杨木林子村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新建日光温室大棚3栋，每座长度为120米、宽度13米。围挡、大门、休息活动房、园路、给排水、配电、认知认领区，本项目占地25亩。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全镇128户239人脱贫户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巩固全镇128户239人脱贫增收，，实现人均收益不低于500元，脱贫户满意度高于90%。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群众监督机制：巩固全镇128户239人建档立卡户脱贫成果，提高产业帮扶人均收益。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向阳街道高标准暖棚建设项目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清河区实验中学院内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新建高标准大棚2座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货郎屯村建档立卡户43户72人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巩固43户72人脱贫增收，实现人均收益不低于500元，脱贫户满意度高于90%。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群众监督机制：巩固43户72人建档立卡户脱贫成果，提高产业帮扶人均收益。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向阳街道货郎屯村农产品仓储厂房建设项目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新建农产品仓储厂房约1000㎡及配套设施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货郎屯村建档立卡户43户72人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巩固43户72人脱贫增收，实现人均收益不低于500元，脱贫户满意度高于90%。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群众监督机制：巩固43户72人建档立卡户脱贫成果，提高产业帮扶人均收益。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 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货郎屯村乡村建设示范村项目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修建路两侧边沟、铺设彩砖、载种树木约1050米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群众监督机制：完善村屯基础设施，巩固脱贫成果，充分提高群众对乡村振兴工作的满意度。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 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货郎屯村巷路水泥路面铺设项目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为货郎屯村内的土路进行水泥路面铺设，约2730米,6845平方米。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货郎屯村村民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后马村乡村建设示范村项目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红旗街道后马村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新建沥青道路662米，路灯60盏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后马村村民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建设村内基础设施，改善人居环境、群众满意度高于90%。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群众监督机制：提升村内基础配套设施建设，方便群众出行。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十八道村美丽乡村建设项目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张相镇十八道村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村主路两侧修建统一院围墙2300米，安装统一大门140个，安装路灯50盏；修建石头防水护坡4000米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十八道村村民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群众监督机制：完善村内基础设施，方便群众出行。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十八道村乡风文明建设项目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张相镇十八道村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分别改建1500平、2000平两个村民广场，配齐配套设施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十八道村村民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群众监督机制：完善村内基础设施，方便群众出行。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南台村乡村建设示范村项目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张相镇南台村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修建两侧边沟4500米及过道涵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群众监督机制：完善村内基础设施，方便群众出行。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南台村美丽乡村建设项目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张相镇南台村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村主路两侧修建统一院围墙9000米，统一安装大门70个，安装路灯150盏。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群众监督机制：完善村内基础设施，方便群众出行。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前马村美丽乡村建设项目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张相镇前马村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边沟1600米，巷道黑色里面7999米，路灯100盏。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前马村村民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群众监督机制：完善村内基础设施，方便群众出行。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前马村乡风文明建设项目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张相镇前马村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修建统一文化墙1800米，文化广场2个。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前马村村民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群众监督机制：完善村内基础设施，丰富群众精神文化。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 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杨木林子镇关家屯村乡村建设示范村项目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关家屯村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新建沥青道路4条，总面积 5823.66平方米。路灯80盏，改建主干道两侧边沟4条全长2230.25米、新建过道涵2处、村内河沟护坡2条。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关家屯村村民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 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杨木林子镇八社村乡村建设示范村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八社村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建设围墙1000米，边沟1000米。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八社村村民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 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杨木林子镇富饶村乡村建设示范村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富饶村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新建沥青道路4条，总面积12000平方米，改建边沟5条，3000延长米。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富饶村村民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 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杨木林子镇佟家屯村乡村建设示范村项目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佟家屯村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新建沥青道路2800延长米，10000平方米。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佟家屯村村民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 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杨木林子镇后杨木林子村乡村建设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示范村项目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后杨木林子村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新建沥青道路2800延长米，10000平方米。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后杨木林子村村民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聂家满族乡罗家堡村田间作业路建设项目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聂家满族乡罗家堡村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修建水泥路5000米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罗家堡村村民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聂家满族乡腰堡村美丽乡村建设项目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聂家满族乡腰堡村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100棵风景树，小桥头修建凉亭。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腰堡村村民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聂家满族乡曾家屯村美丽乡村建设项目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聂家满族乡曾家屯村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3000棵绿化树，修建边沟10条，一共5000米，修建围墙5000米.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曾家屯村村民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聂家满族乡喜鹊沟村产业配套建设项目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聂家满族乡喜鹊沟村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购买收割车2辆，运输车4辆。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脱贫户15户41人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带动脱贫户15户41人脱贫增收，实现人均收益不低于500元，群众满意度高于90%。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群众监督机制：完善项目配套设施，巩固脱贫成果，充分提高脱贫户对乡村振兴工作的满意度。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聂家满族乡喜鹊沟村美丽乡村建设项目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聂家满族乡喜鹊沟村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修建边沟长3500米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喜鹊沟村村民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聂家满族乡红花甸村美丽乡村建设项目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聂家满族乡红花甸村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修建村屯内路边沟2000余米。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红花甸村村民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聂家满族乡红花甸村乡村建设示范村项目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聂家满族乡红花甸村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修建村部围墙200余米及大门1个。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红花甸村村民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群众监督机制：完善村屯基础设施，巩固脱贫效果，充分提高群众对乡村振兴工作的满意度。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聂家满族乡金家沟村年产万吨笨榨生熟豆油项目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聂家满族乡金家沟村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项目共占地1000平方米，厂房6间，总面积300平方米。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金家沟村村民10户26人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带动脱贫户10户26人脱贫增收，，实现人均收益不低于500元，群众满意度高于90%。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群众监督机制：资产收益分红，带动脱贫户增收。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聂家满族乡广东山村美丽乡村建设项目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聂家满族乡广东山村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修建院墙约3000延长米，河道约2000延长米，路灯约60余盏，绿化带约1500延长米。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广东山村村民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改善人居环境，加强村内基础设施建设，群众满意度高于90%。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群众监督机制：完善村屯基础设施，充分提高群众对乡村振兴工作的满意度。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脱贫户家庭学生教育帮扶项目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为48人建档立卡户家庭学生免校服、午餐费。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9.5316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巩固48户家庭教育帮扶，群众满意度高于90%。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群众监督机制：解决48户家庭经济压力。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为脱贫户和监测户提供5万元以下，3年期内，财政全额贴息，免抵押、免担保的贷款。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脱贫户495户957人监测户18户33人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巩固全区脱贫户495户957人监测户18户33人脱贫成果，为有需要的户提供免息贷款群众满意度超过90%。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群众监督机制：防止返贫，为发生困难脱贫户及监测户提供贷款。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产业保险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为全区帮扶及衔接乡村振兴项目资产投保，确保项目资金安全。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脱贫户495户957人监测户18户33人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巩固495户957人脱贫成果，防止18户33人监测户返贫，群众满意度超过90%。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群众监督机制：防止项目资产发生灾害保证脱贫户及监测户享受项目分红。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补助中、高职职业教育学生12人。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脱贫户12人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巩固脱贫成果实现符合条件的脱贫人口继续接受教育，脱贫户满意度高于90%。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群众监督机制：带动脱贫户家庭学生享受中高职教育。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公益岗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为全区183人有劳动能力、有参与劳动意愿的脱贫人口和监测户提供公益岗位。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脱贫户175人，监测户8人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为脱贫户及监测户提供就业岗位，群众满意度高于90%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群众监督机制，带动脱贫户和监测户就业。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防贫保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为脱贫户495户957人监测户18户33人续保防贫保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脱贫户495户957人监测户18户33人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巩固957人脱贫户33人监测户脱贫成果，群众满意度高于90%。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群众监督机制，为发生困难脱贫户及监测户提供保险。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代缴城乡居民基本医疗保险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为脱贫户259人及监测户20人代缴城乡居民医疗保险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6.6652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脱贫户259人监测户20人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巩固259人脱贫成果，防止20人监测户返贫致贫群众满意度高于90%。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群众监督机制，为脱贫户及监测户提供医疗保障。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用于项目管理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脱贫户495户957人监测户18户33人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巩固957人脱贫户33人监测户脱贫成果，群众满意度高于90%。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群众监督机制； 提升项目管理，使项目更好的带动脱贫监测户。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统计监测费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统计局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用于脱贫成效监测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脱贫户495户957人监测户18户33人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巩固957人脱贫户33人监测户脱贫成果，群众满意度高于90%。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群众监督机制，提供脱贫成效监测服务。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闫家堡子村光伏发电项目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张相镇闫家堡子村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利用村集体建设用地，安装总容量162KWp的光伏发电系统。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闫家堡子村村民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巩固脱贫攻坚成果，壮大村集体经济，实现增收不低于6万元，群众满意率高于90%。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群众监督机制：壮大村集体经济，构建预防返贫红线。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斛米沟村光伏发电项目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张相镇斛米沟村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利用村集体建设用地，安装总容量162KWp的光伏发电系统。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斛米沟村村民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巩固脱贫攻坚成果，壮大村集体经济，实现增收不低于6万元，群众满意率高于90%。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群众监督机制：壮大村集体经济，构建预防返贫红线。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后马村分布式光伏发电建设项目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红旗街道后马村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分布式光伏1500平方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后马村村民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巩固脱贫攻坚成果，壮大村集体经济，实现增收不低于6万元，群众满意率高于90%。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群众监督机制：壮大村集体经济，构建预防返贫红线。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聂家满族乡西老谷峪村选果场项目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聂家满族乡西老谷峪村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2024.1-2024.12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加强产业配套建果场、冷库、地秤，共计1000平方米。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衔接推进乡村振兴补助资金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西老谷峪村村民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巩固脱贫攻坚成果，壮大村集体经济，实现增收不低于10万元，群众满意度高于90%。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群众监督机制：壮大村集体经济，构建预防返贫红线。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4968.7168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zc5MmY2ZGE1MWMzODRjMGQ5Mjg1MGQ0NWNkZTYifQ=="/>
  </w:docVars>
  <w:rsids>
    <w:rsidRoot w:val="00000000"/>
    <w:rsid w:val="1F37319B"/>
    <w:rsid w:val="26A131FD"/>
    <w:rsid w:val="3D2E2E8B"/>
    <w:rsid w:val="3D3E5689"/>
    <w:rsid w:val="49712485"/>
    <w:rsid w:val="545C3A49"/>
    <w:rsid w:val="6DF4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oc 2"/>
    <w:basedOn w:val="1"/>
    <w:next w:val="1"/>
    <w:qFormat/>
    <w:uiPriority w:val="0"/>
    <w:pPr>
      <w:wordWrap w:val="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3533</Words>
  <Characters>3982</Characters>
  <Lines>0</Lines>
  <Paragraphs>0</Paragraphs>
  <TotalTime>2</TotalTime>
  <ScaleCrop>false</ScaleCrop>
  <LinksUpToDate>false</LinksUpToDate>
  <CharactersWithSpaces>3995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2023-11-07T08:48:00Z</dcterms:created>
  <dc:creator>hp 012</dc:creator>
  <cp:lastModifiedBy>李图图</cp:lastModifiedBy>
  <dcterms:modified xsi:type="dcterms:W3CDTF">2023-11-20T03:13:58Z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9C3BF57EA7034FD0B0E3FD98000D555B_12</vt:lpwstr>
  </property>
</Properties>
</file>