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CFE71" w14:textId="5F4232B5" w:rsidR="00470A81" w:rsidRDefault="002C3F4B" w:rsidP="00470A81">
      <w:pPr>
        <w:pStyle w:val="a3"/>
        <w:shd w:val="clear" w:color="auto" w:fill="FFFFFF"/>
        <w:spacing w:before="0" w:beforeAutospacing="0" w:after="0" w:afterAutospacing="0" w:line="560" w:lineRule="atLeast"/>
        <w:jc w:val="center"/>
        <w:rPr>
          <w:rFonts w:cs="Times New Roman" w:hint="eastAsia"/>
          <w:b/>
          <w:bCs/>
          <w:color w:val="000000"/>
          <w:sz w:val="44"/>
          <w:szCs w:val="44"/>
        </w:rPr>
      </w:pPr>
      <w:r w:rsidRPr="004160F6">
        <w:rPr>
          <w:rFonts w:cs="Times New Roman" w:hint="eastAsia"/>
          <w:b/>
          <w:bCs/>
          <w:color w:val="000000"/>
          <w:sz w:val="44"/>
          <w:szCs w:val="44"/>
        </w:rPr>
        <w:t>2</w:t>
      </w:r>
      <w:r w:rsidRPr="004160F6">
        <w:rPr>
          <w:rFonts w:cs="Times New Roman"/>
          <w:b/>
          <w:bCs/>
          <w:color w:val="000000"/>
          <w:sz w:val="44"/>
          <w:szCs w:val="44"/>
        </w:rPr>
        <w:t>02</w:t>
      </w:r>
      <w:r w:rsidR="0096578D">
        <w:rPr>
          <w:rFonts w:cs="Times New Roman" w:hint="eastAsia"/>
          <w:b/>
          <w:bCs/>
          <w:color w:val="000000"/>
          <w:sz w:val="44"/>
          <w:szCs w:val="44"/>
        </w:rPr>
        <w:t>3</w:t>
      </w:r>
      <w:r w:rsidRPr="004160F6">
        <w:rPr>
          <w:rFonts w:cs="Times New Roman" w:hint="eastAsia"/>
          <w:b/>
          <w:bCs/>
          <w:color w:val="000000"/>
          <w:sz w:val="44"/>
          <w:szCs w:val="44"/>
        </w:rPr>
        <w:t>年清河区重大政策</w:t>
      </w:r>
    </w:p>
    <w:p w14:paraId="6E68C4C0" w14:textId="79BFBAC5" w:rsidR="002C3F4B" w:rsidRPr="004160F6" w:rsidRDefault="002C3F4B" w:rsidP="00470A81">
      <w:pPr>
        <w:pStyle w:val="a3"/>
        <w:shd w:val="clear" w:color="auto" w:fill="FFFFFF"/>
        <w:spacing w:before="0" w:beforeAutospacing="0" w:after="0" w:afterAutospacing="0" w:line="560" w:lineRule="atLeast"/>
        <w:jc w:val="center"/>
        <w:rPr>
          <w:rFonts w:cs="Times New Roman" w:hint="eastAsia"/>
          <w:b/>
          <w:bCs/>
          <w:color w:val="000000"/>
          <w:sz w:val="44"/>
          <w:szCs w:val="44"/>
        </w:rPr>
      </w:pPr>
      <w:r w:rsidRPr="004160F6">
        <w:rPr>
          <w:rFonts w:cs="Times New Roman" w:hint="eastAsia"/>
          <w:b/>
          <w:bCs/>
          <w:color w:val="000000"/>
          <w:sz w:val="44"/>
          <w:szCs w:val="44"/>
        </w:rPr>
        <w:t>和重点项目绩效执行结果</w:t>
      </w:r>
    </w:p>
    <w:p w14:paraId="7D3C1F40" w14:textId="77777777" w:rsidR="002C3F4B" w:rsidRPr="002C3F4B" w:rsidRDefault="002C3F4B" w:rsidP="002C3F4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cs="Times New Roman" w:hint="eastAsia"/>
          <w:b/>
          <w:bCs/>
          <w:color w:val="000000"/>
          <w:sz w:val="44"/>
          <w:szCs w:val="44"/>
        </w:rPr>
      </w:pPr>
    </w:p>
    <w:p w14:paraId="03FAAA45" w14:textId="465DE375" w:rsidR="00091974" w:rsidRPr="00091974" w:rsidRDefault="00091974" w:rsidP="00091974">
      <w:pPr>
        <w:ind w:firstLineChars="200" w:firstLine="640"/>
        <w:rPr>
          <w:rFonts w:ascii="仿宋_GB2312" w:eastAsia="仿宋_GB2312" w:cs="Times New Roman"/>
          <w:bCs/>
          <w:color w:val="000000"/>
          <w:sz w:val="32"/>
          <w:szCs w:val="32"/>
        </w:rPr>
      </w:pPr>
      <w:r w:rsidRPr="00091974">
        <w:rPr>
          <w:rFonts w:ascii="仿宋_GB2312" w:eastAsia="仿宋_GB2312" w:cs="Times New Roman" w:hint="eastAsia"/>
          <w:color w:val="000000"/>
          <w:sz w:val="32"/>
          <w:szCs w:val="32"/>
        </w:rPr>
        <w:t>为使绩效目标评价科学合理，尤其是重大政策和重点项目，合理设计绩效评价指标，打造预算绩效评价“标尺”，从而形成完善的绩效评价指标体系。强化预算绩效管理和项目评审，促进预算绩效管理和评审与预算编制、执行、监督有机结合，将预算绩效管理和评审嵌入预算管理全过程，</w:t>
      </w:r>
      <w:r w:rsidRPr="00091974">
        <w:rPr>
          <w:rFonts w:ascii="仿宋_GB2312" w:eastAsia="仿宋_GB2312" w:cs="Times New Roman" w:hint="eastAsia"/>
          <w:bCs/>
          <w:color w:val="000000"/>
          <w:sz w:val="32"/>
          <w:szCs w:val="32"/>
        </w:rPr>
        <w:t>建立健全预算绩效管理机制。</w:t>
      </w:r>
    </w:p>
    <w:p w14:paraId="4262D203" w14:textId="77777777" w:rsidR="00091974" w:rsidRPr="00091974" w:rsidRDefault="00091974" w:rsidP="00091974">
      <w:pPr>
        <w:ind w:firstLineChars="200" w:firstLine="643"/>
        <w:rPr>
          <w:rFonts w:ascii="仿宋_GB2312" w:eastAsia="仿宋_GB2312" w:cs="Times New Roman" w:hint="eastAsia"/>
          <w:color w:val="000000"/>
          <w:sz w:val="32"/>
          <w:szCs w:val="32"/>
        </w:rPr>
      </w:pPr>
      <w:r w:rsidRPr="00091974">
        <w:rPr>
          <w:rFonts w:ascii="仿宋_GB2312" w:eastAsia="仿宋_GB2312" w:cs="Times New Roman" w:hint="eastAsia"/>
          <w:b/>
          <w:color w:val="000000"/>
          <w:sz w:val="32"/>
          <w:szCs w:val="32"/>
        </w:rPr>
        <w:t>一、财政大政策和重点项目绩效情况</w:t>
      </w:r>
    </w:p>
    <w:p w14:paraId="641F98BA" w14:textId="5EB6627C" w:rsidR="00091974" w:rsidRPr="00091974" w:rsidRDefault="00091974" w:rsidP="00091974">
      <w:pPr>
        <w:ind w:firstLineChars="200" w:firstLine="640"/>
        <w:rPr>
          <w:rFonts w:ascii="仿宋_GB2312" w:eastAsia="仿宋_GB2312" w:cs="Times New Roman" w:hint="eastAsia"/>
          <w:color w:val="000000"/>
          <w:sz w:val="32"/>
          <w:szCs w:val="32"/>
        </w:rPr>
      </w:pPr>
      <w:r w:rsidRPr="00091974">
        <w:rPr>
          <w:rFonts w:ascii="仿宋_GB2312" w:eastAsia="仿宋_GB2312" w:cs="Times New Roman" w:hint="eastAsia"/>
          <w:color w:val="000000"/>
          <w:sz w:val="32"/>
          <w:szCs w:val="32"/>
        </w:rPr>
        <w:t>202</w:t>
      </w:r>
      <w:r>
        <w:rPr>
          <w:rFonts w:ascii="仿宋_GB2312" w:eastAsia="仿宋_GB2312" w:cs="Times New Roman" w:hint="eastAsia"/>
          <w:color w:val="000000"/>
          <w:sz w:val="32"/>
          <w:szCs w:val="32"/>
        </w:rPr>
        <w:t>3</w:t>
      </w:r>
      <w:r w:rsidRPr="00091974">
        <w:rPr>
          <w:rFonts w:ascii="仿宋_GB2312" w:eastAsia="仿宋_GB2312" w:cs="Times New Roman" w:hint="eastAsia"/>
          <w:color w:val="000000"/>
          <w:sz w:val="32"/>
          <w:szCs w:val="32"/>
        </w:rPr>
        <w:t>年，我们继续扩大财政重点绩效评价项目涉及范围，涉及</w:t>
      </w:r>
      <w:r w:rsidR="009954C7">
        <w:rPr>
          <w:rFonts w:ascii="仿宋_GB2312" w:eastAsia="仿宋_GB2312" w:cs="Times New Roman" w:hint="eastAsia"/>
          <w:color w:val="000000"/>
          <w:sz w:val="32"/>
          <w:szCs w:val="32"/>
        </w:rPr>
        <w:t>水利</w:t>
      </w:r>
      <w:r w:rsidRPr="00091974">
        <w:rPr>
          <w:rFonts w:ascii="仿宋_GB2312" w:eastAsia="仿宋_GB2312" w:cs="Times New Roman" w:hint="eastAsia"/>
          <w:color w:val="000000"/>
          <w:sz w:val="32"/>
          <w:szCs w:val="32"/>
        </w:rPr>
        <w:t>、卫生、教育等社会关注度高、影响面广的财政资金开展重点绩效评价，</w:t>
      </w:r>
      <w:r w:rsidR="004A037F">
        <w:rPr>
          <w:rFonts w:ascii="仿宋_GB2312" w:eastAsia="仿宋_GB2312" w:cs="Times New Roman" w:hint="eastAsia"/>
          <w:color w:val="000000"/>
          <w:sz w:val="32"/>
          <w:szCs w:val="32"/>
        </w:rPr>
        <w:t>对我区</w:t>
      </w:r>
      <w:r w:rsidRPr="00091974">
        <w:rPr>
          <w:rFonts w:ascii="仿宋_GB2312" w:eastAsia="仿宋_GB2312" w:cs="Times New Roman" w:hint="eastAsia"/>
          <w:color w:val="000000"/>
          <w:sz w:val="32"/>
          <w:szCs w:val="32"/>
        </w:rPr>
        <w:t>重点项目开展绩效评价工作。</w:t>
      </w:r>
    </w:p>
    <w:p w14:paraId="2B32F708" w14:textId="77777777" w:rsidR="00091974" w:rsidRPr="00091974" w:rsidRDefault="00091974" w:rsidP="00091974">
      <w:pPr>
        <w:ind w:firstLineChars="200" w:firstLine="643"/>
        <w:rPr>
          <w:rFonts w:ascii="仿宋_GB2312" w:eastAsia="仿宋_GB2312" w:cs="Times New Roman" w:hint="eastAsia"/>
          <w:b/>
          <w:color w:val="000000"/>
          <w:sz w:val="32"/>
          <w:szCs w:val="32"/>
        </w:rPr>
      </w:pPr>
      <w:r w:rsidRPr="00091974">
        <w:rPr>
          <w:rFonts w:ascii="仿宋_GB2312" w:eastAsia="仿宋_GB2312" w:cs="Times New Roman" w:hint="eastAsia"/>
          <w:b/>
          <w:color w:val="000000"/>
          <w:sz w:val="32"/>
          <w:szCs w:val="32"/>
        </w:rPr>
        <w:t>二、绩效结果运用情况</w:t>
      </w:r>
    </w:p>
    <w:p w14:paraId="555AD0E5" w14:textId="5832C241" w:rsidR="00D545F1" w:rsidRPr="00DA482D" w:rsidRDefault="00091974" w:rsidP="00DA482D">
      <w:pPr>
        <w:ind w:firstLineChars="200" w:firstLine="640"/>
        <w:rPr>
          <w:rFonts w:ascii="仿宋_GB2312" w:eastAsia="仿宋_GB2312" w:cs="Times New Roman" w:hint="eastAsia"/>
          <w:color w:val="000000"/>
          <w:sz w:val="32"/>
          <w:szCs w:val="32"/>
        </w:rPr>
      </w:pPr>
      <w:r w:rsidRPr="00091974">
        <w:rPr>
          <w:rFonts w:ascii="仿宋_GB2312" w:eastAsia="仿宋_GB2312" w:cs="Times New Roman" w:hint="eastAsia"/>
          <w:color w:val="000000"/>
          <w:sz w:val="32"/>
          <w:szCs w:val="32"/>
        </w:rPr>
        <w:t>我局不断强化绩效评价结果的应用，将财政重点绩效评价结果作为项目预算编制的重要参考依据，并将评价结果反馈项目主管预算部门，要求其根据评价结果改进项目管理。另外，以绩效评价结果为基础，结合政府政策和实际需求，对项目预算增减、持平或取消情况做以分析，为下一年度预算提供决策依据。</w:t>
      </w:r>
    </w:p>
    <w:sectPr w:rsidR="00D545F1" w:rsidRPr="00DA4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4B"/>
    <w:rsid w:val="00091974"/>
    <w:rsid w:val="000B6FFB"/>
    <w:rsid w:val="00107518"/>
    <w:rsid w:val="001754ED"/>
    <w:rsid w:val="00263896"/>
    <w:rsid w:val="002C3F4B"/>
    <w:rsid w:val="004160F6"/>
    <w:rsid w:val="00470A81"/>
    <w:rsid w:val="004A037F"/>
    <w:rsid w:val="00796B48"/>
    <w:rsid w:val="007D166F"/>
    <w:rsid w:val="00843705"/>
    <w:rsid w:val="0089122C"/>
    <w:rsid w:val="008A7905"/>
    <w:rsid w:val="0096524E"/>
    <w:rsid w:val="0096578D"/>
    <w:rsid w:val="009954C7"/>
    <w:rsid w:val="00A309E4"/>
    <w:rsid w:val="00CC1FB0"/>
    <w:rsid w:val="00CF289E"/>
    <w:rsid w:val="00D545F1"/>
    <w:rsid w:val="00DA482D"/>
    <w:rsid w:val="00F8701B"/>
    <w:rsid w:val="00FA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EF71"/>
  <w15:chartTrackingRefBased/>
  <w15:docId w15:val="{9AD212F7-EC48-49C8-B1A8-E65E996C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czj</dc:creator>
  <cp:keywords/>
  <dc:description/>
  <cp:lastModifiedBy>czj</cp:lastModifiedBy>
  <cp:revision>71</cp:revision>
  <cp:lastPrinted>2023-09-05T02:08:00Z</cp:lastPrinted>
  <dcterms:created xsi:type="dcterms:W3CDTF">2023-08-18T01:14:00Z</dcterms:created>
  <dcterms:modified xsi:type="dcterms:W3CDTF">2024-08-30T03:04:00Z</dcterms:modified>
</cp:coreProperties>
</file>