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rPr>
          <w:rFonts w:hint="eastAsia" w:ascii="黑体" w:hAnsi="黑体" w:eastAsia="黑体"/>
          <w:sz w:val="36"/>
          <w:szCs w:val="32"/>
        </w:rPr>
      </w:pPr>
    </w:p>
    <w:p>
      <w:pPr>
        <w:widowControl w:val="0"/>
        <w:adjustRightInd w:val="0"/>
        <w:snapToGrid w:val="0"/>
        <w:jc w:val="center"/>
        <w:rPr>
          <w:rFonts w:hint="eastAsia" w:ascii="方正小标宋简体" w:hAnsi="宋体" w:eastAsia="方正小标宋简体" w:cs="宋体"/>
          <w:color w:val="000000"/>
          <w:sz w:val="44"/>
          <w:szCs w:val="44"/>
          <w:lang w:eastAsia="zh-CN"/>
        </w:rPr>
      </w:pPr>
      <w:r>
        <w:rPr>
          <w:rFonts w:hint="eastAsia" w:ascii="方正小标宋简体" w:hAnsi="宋体" w:eastAsia="方正小标宋简体" w:cs="宋体"/>
          <w:color w:val="000000"/>
          <w:sz w:val="44"/>
          <w:szCs w:val="44"/>
          <w:lang w:eastAsia="zh-CN"/>
        </w:rPr>
        <w:t>铁岭市清河区水利局</w:t>
      </w:r>
      <w:r>
        <w:rPr>
          <w:rFonts w:hint="eastAsia" w:ascii="方正小标宋简体" w:hAnsi="宋体" w:eastAsia="方正小标宋简体" w:cs="宋体"/>
          <w:color w:val="000000"/>
          <w:sz w:val="44"/>
          <w:szCs w:val="44"/>
        </w:rPr>
        <w:t>行政执法事项清单（2024）</w:t>
      </w:r>
    </w:p>
    <w:p>
      <w:pPr>
        <w:widowControl w:val="0"/>
        <w:adjustRightInd w:val="0"/>
        <w:spacing w:line="580" w:lineRule="exact"/>
        <w:rPr>
          <w:rFonts w:hint="eastAsia" w:ascii="宋体" w:hAnsi="宋体" w:eastAsia="宋体" w:cs="宋体"/>
          <w:color w:val="000000"/>
          <w:sz w:val="44"/>
          <w:szCs w:val="44"/>
          <w:lang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993"/>
        <w:gridCol w:w="465"/>
        <w:gridCol w:w="555"/>
        <w:gridCol w:w="420"/>
        <w:gridCol w:w="3765"/>
        <w:gridCol w:w="1515"/>
        <w:gridCol w:w="825"/>
        <w:gridCol w:w="675"/>
        <w:gridCol w:w="675"/>
        <w:gridCol w:w="885"/>
        <w:gridCol w:w="660"/>
        <w:gridCol w:w="928"/>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1"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序号</w:t>
            </w:r>
          </w:p>
        </w:tc>
        <w:tc>
          <w:tcPr>
            <w:tcW w:w="673"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项目</w:t>
            </w:r>
            <w:r>
              <w:rPr>
                <w:rFonts w:eastAsiaTheme="minorEastAsia"/>
                <w:sz w:val="21"/>
                <w:szCs w:val="21"/>
              </w:rPr>
              <w:br w:type="textWrapping"/>
            </w:r>
            <w:r>
              <w:rPr>
                <w:rFonts w:eastAsiaTheme="minorEastAsia"/>
                <w:sz w:val="21"/>
                <w:szCs w:val="21"/>
              </w:rPr>
              <w:t>名称</w:t>
            </w:r>
          </w:p>
        </w:tc>
        <w:tc>
          <w:tcPr>
            <w:tcW w:w="157"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执法类别</w:t>
            </w:r>
          </w:p>
        </w:tc>
        <w:tc>
          <w:tcPr>
            <w:tcW w:w="187"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执法主体</w:t>
            </w:r>
          </w:p>
        </w:tc>
        <w:tc>
          <w:tcPr>
            <w:tcW w:w="142"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承办</w:t>
            </w:r>
            <w:r>
              <w:rPr>
                <w:rFonts w:eastAsiaTheme="minorEastAsia"/>
                <w:sz w:val="21"/>
                <w:szCs w:val="21"/>
              </w:rPr>
              <w:br w:type="textWrapping"/>
            </w:r>
            <w:r>
              <w:rPr>
                <w:rFonts w:eastAsiaTheme="minorEastAsia"/>
                <w:sz w:val="21"/>
                <w:szCs w:val="21"/>
              </w:rPr>
              <w:t>机构</w:t>
            </w:r>
          </w:p>
        </w:tc>
        <w:tc>
          <w:tcPr>
            <w:tcW w:w="2520" w:type="pct"/>
            <w:gridSpan w:val="5"/>
            <w:shd w:val="clear" w:color="auto" w:fill="auto"/>
            <w:vAlign w:val="center"/>
          </w:tcPr>
          <w:p>
            <w:pPr>
              <w:adjustRightInd w:val="0"/>
              <w:snapToGrid w:val="0"/>
              <w:jc w:val="center"/>
              <w:rPr>
                <w:rFonts w:eastAsiaTheme="minorEastAsia"/>
                <w:sz w:val="21"/>
                <w:szCs w:val="21"/>
              </w:rPr>
            </w:pPr>
            <w:r>
              <w:rPr>
                <w:rFonts w:eastAsiaTheme="minorEastAsia"/>
                <w:sz w:val="21"/>
                <w:szCs w:val="21"/>
              </w:rPr>
              <w:t>执法依据</w:t>
            </w:r>
          </w:p>
        </w:tc>
        <w:tc>
          <w:tcPr>
            <w:tcW w:w="299"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实施</w:t>
            </w:r>
            <w:r>
              <w:rPr>
                <w:rFonts w:eastAsiaTheme="minorEastAsia"/>
                <w:sz w:val="21"/>
                <w:szCs w:val="21"/>
              </w:rPr>
              <w:br w:type="textWrapping"/>
            </w:r>
            <w:r>
              <w:rPr>
                <w:rFonts w:eastAsiaTheme="minorEastAsia"/>
                <w:sz w:val="21"/>
                <w:szCs w:val="21"/>
              </w:rPr>
              <w:t>对象</w:t>
            </w:r>
          </w:p>
        </w:tc>
        <w:tc>
          <w:tcPr>
            <w:tcW w:w="223"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办理</w:t>
            </w:r>
            <w:r>
              <w:rPr>
                <w:rFonts w:eastAsiaTheme="minorEastAsia"/>
                <w:sz w:val="21"/>
                <w:szCs w:val="21"/>
              </w:rPr>
              <w:br w:type="textWrapping"/>
            </w:r>
            <w:r>
              <w:rPr>
                <w:rFonts w:eastAsiaTheme="minorEastAsia"/>
                <w:sz w:val="21"/>
                <w:szCs w:val="21"/>
              </w:rPr>
              <w:t>时限</w:t>
            </w:r>
          </w:p>
        </w:tc>
        <w:tc>
          <w:tcPr>
            <w:tcW w:w="313"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收费依</w:t>
            </w:r>
            <w:r>
              <w:rPr>
                <w:rFonts w:eastAsiaTheme="minorEastAsia"/>
                <w:sz w:val="21"/>
                <w:szCs w:val="21"/>
              </w:rPr>
              <w:br w:type="textWrapping"/>
            </w:r>
            <w:r>
              <w:rPr>
                <w:rFonts w:eastAsiaTheme="minorEastAsia"/>
                <w:sz w:val="21"/>
                <w:szCs w:val="21"/>
              </w:rPr>
              <w:t>据标准</w:t>
            </w:r>
          </w:p>
        </w:tc>
        <w:tc>
          <w:tcPr>
            <w:tcW w:w="261" w:type="pct"/>
            <w:vMerge w:val="restart"/>
            <w:shd w:val="clear" w:color="auto" w:fill="auto"/>
            <w:vAlign w:val="center"/>
          </w:tcPr>
          <w:p>
            <w:pPr>
              <w:adjustRightInd w:val="0"/>
              <w:snapToGrid w:val="0"/>
              <w:jc w:val="center"/>
              <w:rPr>
                <w:rFonts w:eastAsiaTheme="minorEastAsia"/>
                <w:sz w:val="21"/>
                <w:szCs w:val="21"/>
              </w:rPr>
            </w:pPr>
            <w:r>
              <w:rPr>
                <w:rFonts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1" w:type="pct"/>
            <w:vMerge w:val="continue"/>
            <w:vAlign w:val="center"/>
          </w:tcPr>
          <w:p>
            <w:pPr>
              <w:adjustRightInd w:val="0"/>
              <w:snapToGrid w:val="0"/>
              <w:jc w:val="center"/>
              <w:rPr>
                <w:rFonts w:eastAsiaTheme="minorEastAsia"/>
                <w:sz w:val="21"/>
                <w:szCs w:val="21"/>
              </w:rPr>
            </w:pPr>
          </w:p>
        </w:tc>
        <w:tc>
          <w:tcPr>
            <w:tcW w:w="673" w:type="pct"/>
            <w:vMerge w:val="continue"/>
            <w:vAlign w:val="center"/>
          </w:tcPr>
          <w:p>
            <w:pPr>
              <w:adjustRightInd w:val="0"/>
              <w:snapToGrid w:val="0"/>
              <w:jc w:val="center"/>
              <w:rPr>
                <w:rFonts w:eastAsiaTheme="minorEastAsia"/>
                <w:sz w:val="21"/>
                <w:szCs w:val="21"/>
              </w:rPr>
            </w:pPr>
          </w:p>
        </w:tc>
        <w:tc>
          <w:tcPr>
            <w:tcW w:w="157" w:type="pct"/>
            <w:vMerge w:val="continue"/>
            <w:vAlign w:val="center"/>
          </w:tcPr>
          <w:p>
            <w:pPr>
              <w:adjustRightInd w:val="0"/>
              <w:snapToGrid w:val="0"/>
              <w:jc w:val="center"/>
              <w:rPr>
                <w:rFonts w:eastAsiaTheme="minorEastAsia"/>
                <w:sz w:val="21"/>
                <w:szCs w:val="21"/>
              </w:rPr>
            </w:pPr>
          </w:p>
        </w:tc>
        <w:tc>
          <w:tcPr>
            <w:tcW w:w="187" w:type="pct"/>
            <w:vMerge w:val="continue"/>
            <w:vAlign w:val="center"/>
          </w:tcPr>
          <w:p>
            <w:pPr>
              <w:adjustRightInd w:val="0"/>
              <w:snapToGrid w:val="0"/>
              <w:jc w:val="center"/>
              <w:rPr>
                <w:rFonts w:eastAsiaTheme="minorEastAsia"/>
                <w:sz w:val="21"/>
                <w:szCs w:val="21"/>
              </w:rPr>
            </w:pPr>
          </w:p>
        </w:tc>
        <w:tc>
          <w:tcPr>
            <w:tcW w:w="142" w:type="pct"/>
            <w:vMerge w:val="continue"/>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eastAsiaTheme="minorEastAsia"/>
                <w:sz w:val="21"/>
                <w:szCs w:val="21"/>
              </w:rPr>
            </w:pPr>
            <w:r>
              <w:rPr>
                <w:rFonts w:eastAsiaTheme="minorEastAsia"/>
                <w:sz w:val="21"/>
                <w:szCs w:val="21"/>
              </w:rPr>
              <w:t>法律</w:t>
            </w:r>
          </w:p>
        </w:tc>
        <w:tc>
          <w:tcPr>
            <w:tcW w:w="512" w:type="pct"/>
            <w:shd w:val="clear" w:color="auto" w:fill="auto"/>
            <w:vAlign w:val="center"/>
          </w:tcPr>
          <w:p>
            <w:pPr>
              <w:adjustRightInd w:val="0"/>
              <w:snapToGrid w:val="0"/>
              <w:jc w:val="center"/>
              <w:rPr>
                <w:rFonts w:eastAsiaTheme="minorEastAsia"/>
                <w:sz w:val="21"/>
                <w:szCs w:val="21"/>
              </w:rPr>
            </w:pPr>
            <w:r>
              <w:rPr>
                <w:rFonts w:eastAsiaTheme="minorEastAsia"/>
                <w:sz w:val="21"/>
                <w:szCs w:val="21"/>
              </w:rPr>
              <w:t>行政</w:t>
            </w:r>
            <w:r>
              <w:rPr>
                <w:rFonts w:eastAsiaTheme="minorEastAsia"/>
                <w:sz w:val="21"/>
                <w:szCs w:val="21"/>
              </w:rPr>
              <w:br w:type="textWrapping"/>
            </w:r>
            <w:r>
              <w:rPr>
                <w:rFonts w:eastAsiaTheme="minorEastAsia"/>
                <w:sz w:val="21"/>
                <w:szCs w:val="21"/>
              </w:rPr>
              <w:t>法规</w:t>
            </w:r>
          </w:p>
        </w:tc>
        <w:tc>
          <w:tcPr>
            <w:tcW w:w="278" w:type="pct"/>
            <w:shd w:val="clear" w:color="auto" w:fill="auto"/>
            <w:vAlign w:val="center"/>
          </w:tcPr>
          <w:p>
            <w:pPr>
              <w:adjustRightInd w:val="0"/>
              <w:snapToGrid w:val="0"/>
              <w:jc w:val="center"/>
              <w:rPr>
                <w:rFonts w:eastAsiaTheme="minorEastAsia"/>
                <w:sz w:val="21"/>
                <w:szCs w:val="21"/>
              </w:rPr>
            </w:pPr>
            <w:r>
              <w:rPr>
                <w:rFonts w:eastAsiaTheme="minorEastAsia"/>
                <w:sz w:val="21"/>
                <w:szCs w:val="21"/>
              </w:rPr>
              <w:t>地方</w:t>
            </w:r>
            <w:r>
              <w:rPr>
                <w:rFonts w:eastAsiaTheme="minorEastAsia"/>
                <w:sz w:val="21"/>
                <w:szCs w:val="21"/>
              </w:rPr>
              <w:br w:type="textWrapping"/>
            </w:r>
            <w:r>
              <w:rPr>
                <w:rFonts w:eastAsiaTheme="minorEastAsia"/>
                <w:sz w:val="21"/>
                <w:szCs w:val="21"/>
              </w:rPr>
              <w:t>性法规</w:t>
            </w:r>
          </w:p>
        </w:tc>
        <w:tc>
          <w:tcPr>
            <w:tcW w:w="228" w:type="pct"/>
            <w:shd w:val="clear" w:color="auto" w:fill="auto"/>
            <w:vAlign w:val="center"/>
          </w:tcPr>
          <w:p>
            <w:pPr>
              <w:adjustRightInd w:val="0"/>
              <w:snapToGrid w:val="0"/>
              <w:jc w:val="center"/>
              <w:rPr>
                <w:rFonts w:eastAsiaTheme="minorEastAsia"/>
                <w:sz w:val="21"/>
                <w:szCs w:val="21"/>
              </w:rPr>
            </w:pPr>
            <w:r>
              <w:rPr>
                <w:rFonts w:eastAsiaTheme="minorEastAsia"/>
                <w:sz w:val="21"/>
                <w:szCs w:val="21"/>
              </w:rPr>
              <w:t>部委</w:t>
            </w:r>
            <w:r>
              <w:rPr>
                <w:rFonts w:eastAsiaTheme="minorEastAsia"/>
                <w:sz w:val="21"/>
                <w:szCs w:val="21"/>
              </w:rPr>
              <w:br w:type="textWrapping"/>
            </w:r>
            <w:r>
              <w:rPr>
                <w:rFonts w:eastAsiaTheme="minorEastAsia"/>
                <w:sz w:val="21"/>
                <w:szCs w:val="21"/>
              </w:rPr>
              <w:t>规章</w:t>
            </w:r>
          </w:p>
        </w:tc>
        <w:tc>
          <w:tcPr>
            <w:tcW w:w="228" w:type="pct"/>
            <w:shd w:val="clear" w:color="auto" w:fill="auto"/>
            <w:vAlign w:val="center"/>
          </w:tcPr>
          <w:p>
            <w:pPr>
              <w:adjustRightInd w:val="0"/>
              <w:snapToGrid w:val="0"/>
              <w:jc w:val="center"/>
              <w:rPr>
                <w:rFonts w:eastAsiaTheme="minorEastAsia"/>
                <w:sz w:val="21"/>
                <w:szCs w:val="21"/>
              </w:rPr>
            </w:pPr>
            <w:r>
              <w:rPr>
                <w:rFonts w:eastAsiaTheme="minorEastAsia"/>
                <w:sz w:val="21"/>
                <w:szCs w:val="21"/>
              </w:rPr>
              <w:t>政府</w:t>
            </w:r>
            <w:r>
              <w:rPr>
                <w:rFonts w:eastAsiaTheme="minorEastAsia"/>
                <w:sz w:val="21"/>
                <w:szCs w:val="21"/>
              </w:rPr>
              <w:br w:type="textWrapping"/>
            </w:r>
            <w:r>
              <w:rPr>
                <w:rFonts w:eastAsiaTheme="minorEastAsia"/>
                <w:sz w:val="21"/>
                <w:szCs w:val="21"/>
              </w:rPr>
              <w:t>规章</w:t>
            </w:r>
          </w:p>
        </w:tc>
        <w:tc>
          <w:tcPr>
            <w:tcW w:w="299" w:type="pct"/>
            <w:vMerge w:val="continue"/>
            <w:vAlign w:val="center"/>
          </w:tcPr>
          <w:p>
            <w:pPr>
              <w:adjustRightInd w:val="0"/>
              <w:snapToGrid w:val="0"/>
              <w:jc w:val="center"/>
              <w:rPr>
                <w:rFonts w:eastAsiaTheme="minorEastAsia"/>
                <w:sz w:val="21"/>
                <w:szCs w:val="21"/>
              </w:rPr>
            </w:pPr>
          </w:p>
        </w:tc>
        <w:tc>
          <w:tcPr>
            <w:tcW w:w="223" w:type="pct"/>
            <w:vMerge w:val="continue"/>
            <w:vAlign w:val="center"/>
          </w:tcPr>
          <w:p>
            <w:pPr>
              <w:adjustRightInd w:val="0"/>
              <w:snapToGrid w:val="0"/>
              <w:jc w:val="center"/>
              <w:rPr>
                <w:rFonts w:eastAsiaTheme="minorEastAsia"/>
                <w:sz w:val="21"/>
                <w:szCs w:val="21"/>
              </w:rPr>
            </w:pPr>
          </w:p>
        </w:tc>
        <w:tc>
          <w:tcPr>
            <w:tcW w:w="313" w:type="pct"/>
            <w:vMerge w:val="continue"/>
            <w:vAlign w:val="center"/>
          </w:tcPr>
          <w:p>
            <w:pPr>
              <w:adjustRightInd w:val="0"/>
              <w:snapToGrid w:val="0"/>
              <w:jc w:val="center"/>
              <w:rPr>
                <w:rFonts w:eastAsiaTheme="minorEastAsia"/>
                <w:sz w:val="21"/>
                <w:szCs w:val="21"/>
              </w:rPr>
            </w:pPr>
          </w:p>
        </w:tc>
        <w:tc>
          <w:tcPr>
            <w:tcW w:w="261" w:type="pct"/>
            <w:vMerge w:val="continue"/>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 w:type="pct"/>
            <w:vAlign w:val="center"/>
          </w:tcPr>
          <w:p>
            <w:pPr>
              <w:adjustRightInd w:val="0"/>
              <w:snapToGrid w:val="0"/>
              <w:jc w:val="center"/>
              <w:rPr>
                <w:rFonts w:eastAsiaTheme="minorEastAsia"/>
                <w:sz w:val="21"/>
                <w:szCs w:val="21"/>
              </w:rPr>
            </w:pPr>
            <w:r>
              <w:rPr>
                <w:rFonts w:eastAsiaTheme="minorEastAsia"/>
                <w:sz w:val="21"/>
                <w:szCs w:val="21"/>
              </w:rPr>
              <w:t>1</w:t>
            </w:r>
          </w:p>
        </w:tc>
        <w:tc>
          <w:tcPr>
            <w:tcW w:w="673" w:type="pct"/>
            <w:vAlign w:val="center"/>
          </w:tcPr>
          <w:p>
            <w:pPr>
              <w:adjustRightInd w:val="0"/>
              <w:snapToGrid w:val="0"/>
              <w:jc w:val="both"/>
              <w:rPr>
                <w:rFonts w:hint="eastAsia" w:eastAsiaTheme="minorEastAsia"/>
                <w:sz w:val="21"/>
                <w:szCs w:val="21"/>
                <w:lang w:eastAsia="zh-CN"/>
              </w:rPr>
            </w:pPr>
            <w:r>
              <w:rPr>
                <w:rFonts w:hint="eastAsia" w:eastAsiaTheme="minorEastAsia"/>
                <w:sz w:val="21"/>
                <w:szCs w:val="21"/>
                <w:lang w:eastAsia="zh-CN"/>
              </w:rPr>
              <w:t>取水许可审批</w:t>
            </w:r>
          </w:p>
        </w:tc>
        <w:tc>
          <w:tcPr>
            <w:tcW w:w="157" w:type="pct"/>
            <w:vAlign w:val="center"/>
          </w:tcPr>
          <w:p>
            <w:pPr>
              <w:adjustRightInd w:val="0"/>
              <w:snapToGrid w:val="0"/>
              <w:jc w:val="center"/>
              <w:rPr>
                <w:rFonts w:eastAsiaTheme="minorEastAsia"/>
                <w:sz w:val="21"/>
                <w:szCs w:val="21"/>
              </w:rPr>
            </w:pPr>
            <w:r>
              <w:rPr>
                <w:rFonts w:eastAsiaTheme="minorEastAsia"/>
                <w:sz w:val="21"/>
                <w:szCs w:val="21"/>
              </w:rPr>
              <w:t>行政许可</w:t>
            </w:r>
          </w:p>
        </w:tc>
        <w:tc>
          <w:tcPr>
            <w:tcW w:w="18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eastAsiaTheme="minorEastAsia"/>
                <w:sz w:val="21"/>
                <w:szCs w:val="21"/>
              </w:rPr>
            </w:pPr>
          </w:p>
        </w:tc>
        <w:tc>
          <w:tcPr>
            <w:tcW w:w="512" w:type="pct"/>
            <w:shd w:val="clear" w:color="auto" w:fill="auto"/>
            <w:vAlign w:val="center"/>
          </w:tcPr>
          <w:p>
            <w:pPr>
              <w:adjustRightInd w:val="0"/>
              <w:snapToGrid w:val="0"/>
              <w:jc w:val="center"/>
              <w:rPr>
                <w:rFonts w:eastAsiaTheme="minorEastAsia"/>
                <w:sz w:val="21"/>
                <w:szCs w:val="21"/>
              </w:rPr>
            </w:pPr>
            <w:r>
              <w:rPr>
                <w:rFonts w:hint="eastAsia" w:ascii="宋体" w:hAnsi="宋体" w:eastAsia="宋体" w:cs="宋体"/>
                <w:sz w:val="21"/>
                <w:szCs w:val="21"/>
                <w:lang w:eastAsia="zh-CN"/>
              </w:rPr>
              <w:t>《取水许可和水资源费征收管理条例》第三条第一款</w:t>
            </w:r>
            <w:r>
              <w:rPr>
                <w:rFonts w:ascii="Arial" w:hAnsi="Arial" w:eastAsia="宋体" w:cs="Arial"/>
                <w:i w:val="0"/>
                <w:iCs w:val="0"/>
                <w:color w:val="333333"/>
                <w:spacing w:val="0"/>
                <w:sz w:val="21"/>
                <w:szCs w:val="21"/>
                <w:shd w:val="clear" w:fill="FFFFFF"/>
              </w:rPr>
              <w:t>县级以上人民政府</w:t>
            </w:r>
            <w:r>
              <w:rPr>
                <w:rFonts w:hint="default" w:ascii="Arial" w:hAnsi="Arial" w:eastAsia="宋体" w:cs="Arial"/>
                <w:i w:val="0"/>
                <w:iCs w:val="0"/>
                <w:color w:val="auto"/>
                <w:spacing w:val="0"/>
                <w:sz w:val="21"/>
                <w:szCs w:val="21"/>
                <w:u w:val="none"/>
                <w:shd w:val="clear" w:fill="FFFFFF"/>
              </w:rPr>
              <w:fldChar w:fldCharType="begin"/>
            </w:r>
            <w:r>
              <w:rPr>
                <w:rFonts w:hint="default" w:ascii="Arial" w:hAnsi="Arial" w:eastAsia="宋体" w:cs="Arial"/>
                <w:i w:val="0"/>
                <w:iCs w:val="0"/>
                <w:color w:val="auto"/>
                <w:spacing w:val="0"/>
                <w:sz w:val="21"/>
                <w:szCs w:val="21"/>
                <w:u w:val="none"/>
                <w:shd w:val="clear" w:fill="FFFFFF"/>
              </w:rPr>
              <w:instrText xml:space="preserve"> HYPERLINK "https://baike.so.com/doc/4172616-4372975.html" \t "https://baike.so.com/doc/_blank" </w:instrText>
            </w:r>
            <w:r>
              <w:rPr>
                <w:rFonts w:hint="default" w:ascii="Arial" w:hAnsi="Arial" w:eastAsia="宋体" w:cs="Arial"/>
                <w:i w:val="0"/>
                <w:iCs w:val="0"/>
                <w:color w:val="auto"/>
                <w:spacing w:val="0"/>
                <w:sz w:val="21"/>
                <w:szCs w:val="21"/>
                <w:u w:val="none"/>
                <w:shd w:val="clear" w:fill="FFFFFF"/>
              </w:rPr>
              <w:fldChar w:fldCharType="separate"/>
            </w:r>
            <w:r>
              <w:rPr>
                <w:rStyle w:val="17"/>
                <w:rFonts w:hint="default" w:ascii="Arial" w:hAnsi="Arial" w:eastAsia="宋体" w:cs="Arial"/>
                <w:i w:val="0"/>
                <w:iCs w:val="0"/>
                <w:color w:val="auto"/>
                <w:spacing w:val="0"/>
                <w:sz w:val="21"/>
                <w:szCs w:val="21"/>
                <w:u w:val="none"/>
                <w:shd w:val="clear" w:fill="FFFFFF"/>
              </w:rPr>
              <w:t>水行政主管部门</w:t>
            </w:r>
            <w:r>
              <w:rPr>
                <w:rFonts w:hint="default" w:ascii="Arial" w:hAnsi="Arial" w:eastAsia="宋体" w:cs="Arial"/>
                <w:i w:val="0"/>
                <w:iCs w:val="0"/>
                <w:color w:val="auto"/>
                <w:spacing w:val="0"/>
                <w:sz w:val="21"/>
                <w:szCs w:val="21"/>
                <w:u w:val="none"/>
                <w:shd w:val="clear" w:fill="FFFFFF"/>
              </w:rPr>
              <w:fldChar w:fldCharType="end"/>
            </w:r>
            <w:r>
              <w:rPr>
                <w:rFonts w:hint="default" w:ascii="Arial" w:hAnsi="Arial" w:eastAsia="宋体" w:cs="Arial"/>
                <w:i w:val="0"/>
                <w:iCs w:val="0"/>
                <w:color w:val="auto"/>
                <w:spacing w:val="0"/>
                <w:sz w:val="21"/>
                <w:szCs w:val="21"/>
                <w:shd w:val="clear" w:fill="FFFFFF"/>
              </w:rPr>
              <w:t>按照分级管理权限，负责</w:t>
            </w:r>
            <w:r>
              <w:rPr>
                <w:rFonts w:hint="default" w:ascii="Arial" w:hAnsi="Arial" w:eastAsia="宋体" w:cs="Arial"/>
                <w:i w:val="0"/>
                <w:iCs w:val="0"/>
                <w:color w:val="auto"/>
                <w:spacing w:val="0"/>
                <w:sz w:val="21"/>
                <w:szCs w:val="21"/>
                <w:u w:val="none"/>
                <w:shd w:val="clear" w:fill="FFFFFF"/>
              </w:rPr>
              <w:fldChar w:fldCharType="begin"/>
            </w:r>
            <w:r>
              <w:rPr>
                <w:rFonts w:hint="default" w:ascii="Arial" w:hAnsi="Arial" w:eastAsia="宋体" w:cs="Arial"/>
                <w:i w:val="0"/>
                <w:iCs w:val="0"/>
                <w:color w:val="auto"/>
                <w:spacing w:val="0"/>
                <w:sz w:val="21"/>
                <w:szCs w:val="21"/>
                <w:u w:val="none"/>
                <w:shd w:val="clear" w:fill="FFFFFF"/>
              </w:rPr>
              <w:instrText xml:space="preserve"> HYPERLINK "https://baike.so.com/doc/1415121-1495967.html" \t "https://baike.so.com/doc/_blank" </w:instrText>
            </w:r>
            <w:r>
              <w:rPr>
                <w:rFonts w:hint="default" w:ascii="Arial" w:hAnsi="Arial" w:eastAsia="宋体" w:cs="Arial"/>
                <w:i w:val="0"/>
                <w:iCs w:val="0"/>
                <w:color w:val="auto"/>
                <w:spacing w:val="0"/>
                <w:sz w:val="21"/>
                <w:szCs w:val="21"/>
                <w:u w:val="none"/>
                <w:shd w:val="clear" w:fill="FFFFFF"/>
              </w:rPr>
              <w:fldChar w:fldCharType="separate"/>
            </w:r>
            <w:r>
              <w:rPr>
                <w:rStyle w:val="17"/>
                <w:rFonts w:hint="default" w:ascii="Arial" w:hAnsi="Arial" w:eastAsia="宋体" w:cs="Arial"/>
                <w:i w:val="0"/>
                <w:iCs w:val="0"/>
                <w:color w:val="auto"/>
                <w:spacing w:val="0"/>
                <w:sz w:val="21"/>
                <w:szCs w:val="21"/>
                <w:u w:val="none"/>
                <w:shd w:val="clear" w:fill="FFFFFF"/>
              </w:rPr>
              <w:t>取水许可制度</w:t>
            </w:r>
            <w:r>
              <w:rPr>
                <w:rFonts w:hint="default" w:ascii="Arial" w:hAnsi="Arial" w:eastAsia="宋体" w:cs="Arial"/>
                <w:i w:val="0"/>
                <w:iCs w:val="0"/>
                <w:color w:val="auto"/>
                <w:spacing w:val="0"/>
                <w:sz w:val="21"/>
                <w:szCs w:val="21"/>
                <w:u w:val="none"/>
                <w:shd w:val="clear" w:fill="FFFFFF"/>
              </w:rPr>
              <w:fldChar w:fldCharType="end"/>
            </w:r>
            <w:r>
              <w:rPr>
                <w:rFonts w:hint="default" w:ascii="Arial" w:hAnsi="Arial" w:eastAsia="宋体" w:cs="Arial"/>
                <w:i w:val="0"/>
                <w:iCs w:val="0"/>
                <w:color w:val="auto"/>
                <w:spacing w:val="0"/>
                <w:sz w:val="21"/>
                <w:szCs w:val="21"/>
                <w:shd w:val="clear" w:fill="FFFFFF"/>
              </w:rPr>
              <w:t>的组织实施和监督管理</w:t>
            </w:r>
            <w:r>
              <w:rPr>
                <w:rFonts w:hint="default" w:ascii="Arial" w:hAnsi="Arial" w:eastAsia="宋体" w:cs="Arial"/>
                <w:i w:val="0"/>
                <w:iCs w:val="0"/>
                <w:color w:val="333333"/>
                <w:spacing w:val="0"/>
                <w:sz w:val="21"/>
                <w:szCs w:val="21"/>
                <w:shd w:val="clear" w:fill="FFFFFF"/>
              </w:rPr>
              <w:t>。</w:t>
            </w: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45</w:t>
            </w:r>
            <w:r>
              <w:rPr>
                <w:rFonts w:eastAsiaTheme="minorEastAsia"/>
                <w:sz w:val="21"/>
                <w:szCs w:val="21"/>
              </w:rPr>
              <w:t>日</w:t>
            </w:r>
          </w:p>
        </w:tc>
        <w:tc>
          <w:tcPr>
            <w:tcW w:w="313"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不收费</w:t>
            </w: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 w:type="pct"/>
            <w:vAlign w:val="center"/>
          </w:tcPr>
          <w:p>
            <w:pPr>
              <w:adjustRightInd w:val="0"/>
              <w:snapToGrid w:val="0"/>
              <w:jc w:val="center"/>
              <w:rPr>
                <w:rFonts w:eastAsiaTheme="minorEastAsia"/>
                <w:sz w:val="21"/>
                <w:szCs w:val="21"/>
              </w:rPr>
            </w:pPr>
            <w:r>
              <w:rPr>
                <w:rFonts w:hint="eastAsia" w:eastAsiaTheme="minorEastAsia"/>
                <w:sz w:val="21"/>
                <w:szCs w:val="21"/>
              </w:rPr>
              <w:t>2</w:t>
            </w:r>
          </w:p>
        </w:tc>
        <w:tc>
          <w:tcPr>
            <w:tcW w:w="673" w:type="pct"/>
            <w:vAlign w:val="center"/>
          </w:tcPr>
          <w:p>
            <w:pPr>
              <w:adjustRightInd w:val="0"/>
              <w:snapToGrid w:val="0"/>
              <w:jc w:val="center"/>
              <w:rPr>
                <w:rFonts w:eastAsiaTheme="minorEastAsia"/>
                <w:sz w:val="21"/>
                <w:szCs w:val="21"/>
              </w:rPr>
            </w:pPr>
            <w:r>
              <w:rPr>
                <w:rFonts w:eastAsiaTheme="minorEastAsia"/>
                <w:sz w:val="21"/>
                <w:szCs w:val="21"/>
              </w:rPr>
              <w:t>对</w:t>
            </w:r>
            <w:r>
              <w:rPr>
                <w:rFonts w:ascii="Arial" w:hAnsi="Arial" w:eastAsia="宋体" w:cs="Arial"/>
                <w:i w:val="0"/>
                <w:iCs w:val="0"/>
                <w:color w:val="333333"/>
                <w:spacing w:val="0"/>
                <w:sz w:val="21"/>
                <w:szCs w:val="21"/>
                <w:shd w:val="clear" w:fill="FFFFFF"/>
              </w:rPr>
              <w:t>河道管理范围内建设妨碍行洪的建筑物、构筑物，或者从事影响河势稳定、危害河岸堤防安全和其他妨碍河道行洪的活动的</w:t>
            </w:r>
            <w:r>
              <w:rPr>
                <w:rFonts w:hint="eastAsia" w:ascii="Arial" w:hAnsi="Arial" w:eastAsia="宋体" w:cs="Arial"/>
                <w:i w:val="0"/>
                <w:iCs w:val="0"/>
                <w:color w:val="333333"/>
                <w:spacing w:val="0"/>
                <w:sz w:val="21"/>
                <w:szCs w:val="21"/>
                <w:shd w:val="clear" w:fill="FFFFFF"/>
                <w:lang w:eastAsia="zh-CN"/>
              </w:rPr>
              <w:t>，</w:t>
            </w:r>
            <w:r>
              <w:rPr>
                <w:rFonts w:ascii="Arial" w:hAnsi="Arial" w:eastAsia="宋体" w:cs="Arial"/>
                <w:i w:val="0"/>
                <w:iCs w:val="0"/>
                <w:color w:val="333333"/>
                <w:spacing w:val="0"/>
                <w:sz w:val="21"/>
                <w:szCs w:val="21"/>
                <w:shd w:val="clear" w:fill="FFFFFF"/>
              </w:rPr>
              <w:t>未经水行政主管部门或者流域管理机构同意，擅自修建水工程，或者建设桥梁、码头和其他拦河、跨河、临河建筑物、构筑物，铺设跨河管道、电缆，且防洪法未作规定的</w:t>
            </w:r>
            <w:r>
              <w:rPr>
                <w:rFonts w:hint="eastAsia" w:ascii="Arial" w:hAnsi="Arial" w:eastAsia="宋体" w:cs="Arial"/>
                <w:i w:val="0"/>
                <w:iCs w:val="0"/>
                <w:color w:val="333333"/>
                <w:spacing w:val="0"/>
                <w:sz w:val="21"/>
                <w:szCs w:val="21"/>
                <w:shd w:val="clear" w:fill="FFFFFF"/>
                <w:lang w:eastAsia="zh-CN"/>
              </w:rPr>
              <w:t>，</w:t>
            </w:r>
            <w:r>
              <w:rPr>
                <w:rFonts w:ascii="Arial" w:hAnsi="Arial" w:eastAsia="宋体" w:cs="Arial"/>
                <w:i w:val="0"/>
                <w:iCs w:val="0"/>
                <w:color w:val="333333"/>
                <w:spacing w:val="0"/>
                <w:sz w:val="21"/>
                <w:szCs w:val="21"/>
                <w:shd w:val="clear" w:fill="FFFFFF"/>
              </w:rPr>
              <w:t>虽经水行政主管部门或者流域管理机构同意，但未按照要求修建前款所列工程设施的</w:t>
            </w:r>
            <w:r>
              <w:rPr>
                <w:rFonts w:eastAsiaTheme="minorEastAsia"/>
                <w:sz w:val="21"/>
                <w:szCs w:val="21"/>
              </w:rPr>
              <w:t>行为的处罚</w:t>
            </w:r>
          </w:p>
        </w:tc>
        <w:tc>
          <w:tcPr>
            <w:tcW w:w="157" w:type="pct"/>
            <w:vAlign w:val="center"/>
          </w:tcPr>
          <w:p>
            <w:pPr>
              <w:adjustRightInd w:val="0"/>
              <w:snapToGrid w:val="0"/>
              <w:jc w:val="center"/>
              <w:rPr>
                <w:rFonts w:eastAsiaTheme="minorEastAsia"/>
                <w:sz w:val="21"/>
                <w:szCs w:val="21"/>
              </w:rPr>
            </w:pPr>
          </w:p>
          <w:p>
            <w:pPr>
              <w:adjustRightInd w:val="0"/>
              <w:snapToGrid w:val="0"/>
              <w:jc w:val="center"/>
              <w:rPr>
                <w:rFonts w:eastAsiaTheme="minorEastAsia"/>
                <w:sz w:val="21"/>
                <w:szCs w:val="21"/>
              </w:rPr>
            </w:pPr>
            <w:r>
              <w:rPr>
                <w:rFonts w:eastAsiaTheme="minorEastAsia"/>
                <w:sz w:val="21"/>
                <w:szCs w:val="21"/>
              </w:rPr>
              <w:t>行政处罚</w:t>
            </w:r>
          </w:p>
        </w:tc>
        <w:tc>
          <w:tcPr>
            <w:tcW w:w="18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《中华人民共和国水法》第六十五条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w:t>
            </w:r>
            <w:r>
              <w:rPr>
                <w:rFonts w:eastAsiaTheme="minorEastAsia"/>
                <w:sz w:val="21"/>
                <w:szCs w:val="21"/>
              </w:rPr>
              <w:t>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221" w:type="pct"/>
            <w:vAlign w:val="center"/>
          </w:tcPr>
          <w:p>
            <w:pPr>
              <w:adjustRightInd w:val="0"/>
              <w:snapToGrid w:val="0"/>
              <w:jc w:val="center"/>
              <w:rPr>
                <w:rFonts w:eastAsiaTheme="minorEastAsia"/>
                <w:sz w:val="21"/>
                <w:szCs w:val="21"/>
              </w:rPr>
            </w:pPr>
            <w:r>
              <w:rPr>
                <w:rFonts w:hint="eastAsia" w:eastAsiaTheme="minorEastAsia"/>
                <w:sz w:val="21"/>
                <w:szCs w:val="21"/>
              </w:rPr>
              <w:t>3</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在江河、湖泊、水库、运河、渠道内弃置、堆放阻碍行洪的物体和种植阻碍行洪的林木及高秆作物的;(二)围湖造地或者未经批准围垦河道的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行政处罚</w:t>
            </w:r>
          </w:p>
        </w:tc>
        <w:tc>
          <w:tcPr>
            <w:tcW w:w="18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《中华人民共和国水法》第六十六条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w:t>
            </w:r>
            <w:r>
              <w:rPr>
                <w:rFonts w:eastAsiaTheme="minorEastAsia"/>
                <w:sz w:val="21"/>
                <w:szCs w:val="21"/>
              </w:rPr>
              <w:t>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4</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生产、销售或者在生产经营中使用国家明令淘汰的落后的、耗水量高的工艺、设备和产品的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《中华人民共和国水法》第六十八条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生产、销售或者在生产经营中使用国家明令淘汰的落后的、耗水量高的工艺、设备和产品的，由县级以上地方人民政府经济综合主管部门责令停止生产、销售或者使用，处二万元以上十万元以下的罚款。</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5</w:t>
            </w:r>
          </w:p>
        </w:tc>
        <w:tc>
          <w:tcPr>
            <w:tcW w:w="673"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未经批准擅自取水的;未依照批准的取水许可规定条件取水的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《中华人民共和国水法》第六十九条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6</w:t>
            </w:r>
          </w:p>
        </w:tc>
        <w:tc>
          <w:tcPr>
            <w:tcW w:w="673"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拒不缴纳、拖延缴纳或者拖欠水资源费的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《中华人民共和国水法》第七十条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7</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建设项目的节水设施没有建成或者没有达到国家规定的要求，擅自投入使用的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《中华人民共和国水法》第七十一条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建设项目的节水设施没有建成或者没有达到国家规定的要求，擅自投入使用的，由县级以上人民政府有关部门或者流域管理机构依据职权，责令停止使用，限期改正，处五万元以上十万元以下的罚款。</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8</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侵占、毁坏水工程及堤防、护岸等有关设施，毁坏防汛、水文监测、水文地质监测设施的;在水工程保护范围内，从事影响水工程运行和危害水工程安全的爆破、打井、采石、取土等活动的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w:t>
            </w:r>
            <w:bookmarkStart w:id="0" w:name="_GoBack"/>
            <w:r>
              <w:rPr>
                <w:rFonts w:hint="eastAsia" w:eastAsiaTheme="minorEastAsia"/>
                <w:sz w:val="21"/>
                <w:szCs w:val="21"/>
                <w:lang w:eastAsia="zh-CN"/>
              </w:rPr>
              <w:t>中华人</w:t>
            </w:r>
            <w:bookmarkEnd w:id="0"/>
            <w:r>
              <w:rPr>
                <w:rFonts w:hint="eastAsia" w:eastAsiaTheme="minorEastAsia"/>
                <w:sz w:val="21"/>
                <w:szCs w:val="21"/>
                <w:lang w:eastAsia="zh-CN"/>
              </w:rPr>
              <w:t>民共和国水法》第七十二条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9</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未经水行政主管部门签署规划同意书，擅自在江河、湖泊上建设防洪工程和其他水工程、水电站的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《中华人民共和国水法》第五十三条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10</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未按照规划治导线整治河道和修建控制引导河水流向、保护堤岸等工程，影响防洪的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《中华人民共和国水法》第五十四条</w:t>
            </w:r>
          </w:p>
          <w:p>
            <w:pPr>
              <w:adjustRightInd w:val="0"/>
              <w:snapToGrid w:val="0"/>
              <w:jc w:val="center"/>
              <w:rPr>
                <w:rFonts w:eastAsiaTheme="minorEastAsia"/>
                <w:sz w:val="21"/>
                <w:szCs w:val="21"/>
              </w:rPr>
            </w:pPr>
            <w:r>
              <w:rPr>
                <w:rFonts w:ascii="Arial" w:hAnsi="Arial" w:eastAsia="宋体" w:cs="Arial"/>
                <w:i w:val="0"/>
                <w:iCs w:val="0"/>
                <w:color w:val="333333"/>
                <w:spacing w:val="0"/>
                <w:sz w:val="21"/>
                <w:szCs w:val="21"/>
                <w:shd w:val="clear" w:fill="FFFFFF"/>
              </w:rPr>
              <w:t>违反本法第十九条规定，未按照规划治导线整治河道和修建控制引导河水流向、保护堤岸等工程，影响防洪的，责令停止违法行为，恢复原状或者采取其他补救措施，可以处一万元以上十万元以下的罚款。</w:t>
            </w:r>
          </w:p>
        </w:tc>
        <w:tc>
          <w:tcPr>
            <w:tcW w:w="512" w:type="pct"/>
            <w:shd w:val="clear" w:color="auto" w:fill="auto"/>
            <w:vAlign w:val="center"/>
          </w:tcPr>
          <w:p>
            <w:pPr>
              <w:adjustRightInd w:val="0"/>
              <w:snapToGrid w:val="0"/>
              <w:jc w:val="center"/>
              <w:rPr>
                <w:rFonts w:hint="eastAsia" w:eastAsiaTheme="minorEastAsia"/>
                <w:sz w:val="21"/>
                <w:szCs w:val="21"/>
                <w:lang w:eastAsia="zh-CN"/>
              </w:rPr>
            </w:pPr>
          </w:p>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11</w:t>
            </w:r>
          </w:p>
        </w:tc>
        <w:tc>
          <w:tcPr>
            <w:tcW w:w="673" w:type="pct"/>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eastAsia="宋体" w:cs="Arial"/>
                <w:i w:val="0"/>
                <w:iCs w:val="0"/>
                <w:color w:val="333333"/>
                <w:spacing w:val="0"/>
                <w:sz w:val="20"/>
                <w:szCs w:val="20"/>
                <w:lang w:eastAsia="zh-CN"/>
              </w:rPr>
            </w:pPr>
            <w:r>
              <w:rPr>
                <w:rFonts w:hint="eastAsia" w:eastAsiaTheme="minorEastAsia"/>
                <w:sz w:val="20"/>
                <w:szCs w:val="20"/>
                <w:lang w:eastAsia="zh-CN"/>
              </w:rPr>
              <w:t>对</w:t>
            </w:r>
            <w:r>
              <w:rPr>
                <w:rFonts w:hint="default" w:ascii="Arial" w:hAnsi="Arial" w:cs="Arial"/>
                <w:i w:val="0"/>
                <w:iCs w:val="0"/>
                <w:color w:val="333333"/>
                <w:spacing w:val="0"/>
                <w:sz w:val="20"/>
                <w:szCs w:val="20"/>
                <w:shd w:val="clear" w:fill="FFFFFF"/>
              </w:rPr>
              <w:t>在河道、湖泊管理范围内建设妨碍行洪的建筑物、构筑物</w:t>
            </w:r>
            <w:r>
              <w:rPr>
                <w:rFonts w:hint="eastAsia" w:ascii="Arial" w:hAnsi="Arial" w:cs="Arial"/>
                <w:i w:val="0"/>
                <w:iCs w:val="0"/>
                <w:color w:val="333333"/>
                <w:spacing w:val="0"/>
                <w:sz w:val="20"/>
                <w:szCs w:val="20"/>
                <w:shd w:val="clear" w:fill="FFFFFF"/>
                <w:lang w:eastAsia="zh-CN"/>
              </w:rPr>
              <w:t>的；</w:t>
            </w:r>
            <w:r>
              <w:rPr>
                <w:rFonts w:hint="default" w:ascii="Arial" w:hAnsi="Arial" w:cs="Arial"/>
                <w:i w:val="0"/>
                <w:iCs w:val="0"/>
                <w:color w:val="333333"/>
                <w:spacing w:val="0"/>
                <w:sz w:val="20"/>
                <w:szCs w:val="20"/>
                <w:shd w:val="clear" w:fill="FFFFFF"/>
              </w:rPr>
              <w:t>在河道、湖泊管理范围内倾倒垃圾、渣土，从事影响河势稳定、危害河岸堤防安全和其他妨碍河道行洪的活动的;在行洪河道内种植阻碍行洪的林木和高秆作物的</w:t>
            </w:r>
            <w:r>
              <w:rPr>
                <w:rFonts w:hint="eastAsia" w:ascii="Arial" w:hAnsi="Arial" w:cs="Arial"/>
                <w:i w:val="0"/>
                <w:iCs w:val="0"/>
                <w:color w:val="333333"/>
                <w:spacing w:val="0"/>
                <w:sz w:val="20"/>
                <w:szCs w:val="20"/>
                <w:shd w:val="clear" w:fill="FFFFFF"/>
                <w:lang w:eastAsia="zh-CN"/>
              </w:rPr>
              <w:t>行为的行政处罚</w:t>
            </w:r>
          </w:p>
          <w:p>
            <w:pPr>
              <w:adjustRightInd w:val="0"/>
              <w:snapToGrid w:val="0"/>
              <w:jc w:val="center"/>
              <w:rPr>
                <w:rFonts w:hint="eastAsia" w:eastAsiaTheme="minorEastAsia"/>
                <w:sz w:val="21"/>
                <w:szCs w:val="21"/>
                <w:lang w:eastAsia="zh-CN"/>
              </w:rPr>
            </w:pPr>
          </w:p>
        </w:tc>
        <w:tc>
          <w:tcPr>
            <w:tcW w:w="157" w:type="pct"/>
            <w:vAlign w:val="center"/>
          </w:tcPr>
          <w:p>
            <w:pPr>
              <w:adjustRightInd w:val="0"/>
              <w:snapToGrid w:val="0"/>
              <w:jc w:val="center"/>
              <w:rPr>
                <w:rFonts w:ascii="Times New Roman" w:hAnsi="Times New Roman" w:cs="Times New Roman" w:eastAsiaTheme="minorEastAsia"/>
                <w:sz w:val="21"/>
                <w:szCs w:val="21"/>
                <w:lang w:val="en-US" w:eastAsia="zh-CN" w:bidi="ar-SA"/>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both"/>
              <w:rPr>
                <w:rFonts w:hint="eastAsia" w:eastAsiaTheme="minorEastAsia"/>
                <w:sz w:val="21"/>
                <w:szCs w:val="21"/>
                <w:lang w:eastAsia="zh-CN"/>
              </w:rPr>
            </w:pPr>
            <w:r>
              <w:rPr>
                <w:rFonts w:hint="eastAsia" w:eastAsiaTheme="minorEastAsia"/>
                <w:sz w:val="21"/>
                <w:szCs w:val="21"/>
                <w:lang w:eastAsia="zh-CN"/>
              </w:rPr>
              <w:t>《中华人民共和国水法》第五十五条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p>
            <w:pPr>
              <w:adjustRightInd w:val="0"/>
              <w:snapToGrid w:val="0"/>
              <w:jc w:val="center"/>
              <w:rPr>
                <w:rFonts w:eastAsiaTheme="minorEastAsia"/>
                <w:sz w:val="21"/>
                <w:szCs w:val="21"/>
              </w:rPr>
            </w:pPr>
          </w:p>
        </w:tc>
        <w:tc>
          <w:tcPr>
            <w:tcW w:w="512" w:type="pct"/>
            <w:shd w:val="clear" w:color="auto" w:fill="auto"/>
            <w:vAlign w:val="center"/>
          </w:tcPr>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12</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围海造地、围湖造地、围垦河道的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ascii="Times New Roman" w:hAnsi="Times New Roman" w:cs="Times New Roman" w:eastAsiaTheme="minorEastAsia"/>
                <w:sz w:val="21"/>
                <w:szCs w:val="21"/>
                <w:lang w:val="en-US" w:eastAsia="zh-CN" w:bidi="ar-SA"/>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olor w:val="333333"/>
                <w:spacing w:val="0"/>
                <w:sz w:val="21"/>
                <w:szCs w:val="21"/>
              </w:rPr>
            </w:pPr>
            <w:r>
              <w:rPr>
                <w:rFonts w:hint="eastAsia" w:eastAsiaTheme="minorEastAsia"/>
                <w:sz w:val="21"/>
                <w:szCs w:val="21"/>
                <w:lang w:eastAsia="zh-CN"/>
              </w:rPr>
              <w:t>《中华人民共和国水法》第五十六条</w:t>
            </w:r>
            <w:r>
              <w:rPr>
                <w:rFonts w:hint="default" w:ascii="Arial" w:hAnsi="Arial" w:cs="Arial"/>
                <w:i w:val="0"/>
                <w:iCs w:val="0"/>
                <w:color w:val="333333"/>
                <w:spacing w:val="0"/>
                <w:sz w:val="21"/>
                <w:szCs w:val="21"/>
                <w:shd w:val="clear" w:fill="FFFFFF"/>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adjustRightInd w:val="0"/>
              <w:snapToGrid w:val="0"/>
              <w:jc w:val="center"/>
              <w:rPr>
                <w:rFonts w:eastAsiaTheme="minorEastAsia"/>
                <w:sz w:val="21"/>
                <w:szCs w:val="21"/>
              </w:rPr>
            </w:pP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13</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未经水行政主管部门对其工程建设方案审查同意或者未按照有关水行政主管部门审查批准的位置、界限，在河道、湖泊管理范围内从事工程设施建设活动的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eastAsiaTheme="minorEastAsia"/>
                <w:sz w:val="21"/>
                <w:szCs w:val="21"/>
              </w:rPr>
            </w:pPr>
            <w:r>
              <w:rPr>
                <w:rFonts w:hint="eastAsia" w:eastAsiaTheme="minorEastAsia"/>
                <w:sz w:val="20"/>
                <w:szCs w:val="20"/>
                <w:lang w:eastAsia="zh-CN"/>
              </w:rPr>
              <w:t>《中华人民共和国水法》第五十七条</w:t>
            </w:r>
            <w:r>
              <w:rPr>
                <w:rFonts w:ascii="Arial" w:hAnsi="Arial" w:eastAsia="宋体" w:cs="Arial"/>
                <w:i w:val="0"/>
                <w:iCs w:val="0"/>
                <w:color w:val="333333"/>
                <w:spacing w:val="0"/>
                <w:sz w:val="20"/>
                <w:szCs w:val="20"/>
                <w:shd w:val="clear" w:fill="FFFFFF"/>
              </w:rPr>
              <w:t>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14</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在洪泛区、蓄滞洪区内建设非防洪建设项目，未编制洪水影响评价报告的</w:t>
            </w:r>
            <w:r>
              <w:rPr>
                <w:rFonts w:hint="eastAsia" w:ascii="Arial" w:hAnsi="Arial" w:eastAsia="宋体" w:cs="Arial"/>
                <w:i w:val="0"/>
                <w:iCs w:val="0"/>
                <w:color w:val="333333"/>
                <w:spacing w:val="0"/>
                <w:sz w:val="21"/>
                <w:szCs w:val="21"/>
                <w:shd w:val="clear" w:fill="FFFFFF"/>
                <w:lang w:eastAsia="zh-CN"/>
              </w:rPr>
              <w:t>；</w:t>
            </w:r>
            <w:r>
              <w:rPr>
                <w:rFonts w:ascii="Arial" w:hAnsi="Arial" w:eastAsia="宋体" w:cs="Arial"/>
                <w:i w:val="0"/>
                <w:iCs w:val="0"/>
                <w:color w:val="333333"/>
                <w:spacing w:val="0"/>
                <w:sz w:val="21"/>
                <w:szCs w:val="21"/>
                <w:shd w:val="clear" w:fill="FFFFFF"/>
              </w:rPr>
              <w:t>防洪工程设施未经验收，即将建设项目投入生产或者使用的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eastAsiaTheme="minorEastAsia"/>
                <w:sz w:val="21"/>
                <w:szCs w:val="21"/>
              </w:rPr>
            </w:pPr>
            <w:r>
              <w:rPr>
                <w:rFonts w:hint="eastAsia" w:eastAsiaTheme="minorEastAsia"/>
                <w:sz w:val="21"/>
                <w:szCs w:val="21"/>
                <w:lang w:eastAsia="zh-CN"/>
              </w:rPr>
              <w:t>《中华人民共和国水法》第五十八条</w:t>
            </w:r>
            <w:r>
              <w:rPr>
                <w:rFonts w:ascii="Arial" w:hAnsi="Arial" w:eastAsia="宋体" w:cs="Arial"/>
                <w:i w:val="0"/>
                <w:iCs w:val="0"/>
                <w:color w:val="333333"/>
                <w:spacing w:val="0"/>
                <w:sz w:val="21"/>
                <w:szCs w:val="21"/>
                <w:shd w:val="clear" w:fill="FFFFFF"/>
              </w:rPr>
              <w:t>违反本法第三十三条第一款规定，在洪泛区、蓄滞洪区内建设非防洪建设项目，未编制洪水影响评价报告的，责令限期改正;逾期不改正的，处五万元以下的罚款。违反本法第三十三条第二款规定，防洪工程设施未经验收，即将建设项目投入生产或者使用的，责令停止生产或者使用，限期验收防洪工程设施，可以处五万元以下的罚款。</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15</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违反本法规定，破坏、侵占、毁损堤防、水闸、护岸、抽水站、排水渠系等防洪工程和水文、通信设施以及防汛备用的器材、物料的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eastAsiaTheme="minorEastAsia"/>
                <w:sz w:val="21"/>
                <w:szCs w:val="21"/>
              </w:rPr>
            </w:pPr>
            <w:r>
              <w:rPr>
                <w:rFonts w:hint="eastAsia" w:eastAsiaTheme="minorEastAsia"/>
                <w:sz w:val="21"/>
                <w:szCs w:val="21"/>
                <w:lang w:eastAsia="zh-CN"/>
              </w:rPr>
              <w:t>《中华人民共和国水法》第六十条</w:t>
            </w:r>
            <w:r>
              <w:rPr>
                <w:rFonts w:ascii="Arial" w:hAnsi="Arial" w:eastAsia="宋体" w:cs="Arial"/>
                <w:i w:val="0"/>
                <w:iCs w:val="0"/>
                <w:color w:val="333333"/>
                <w:spacing w:val="0"/>
                <w:sz w:val="21"/>
                <w:szCs w:val="21"/>
                <w:shd w:val="clear" w:fill="FFFFFF"/>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16</w:t>
            </w:r>
          </w:p>
        </w:tc>
        <w:tc>
          <w:tcPr>
            <w:tcW w:w="673" w:type="pct"/>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olor w:val="333333"/>
                <w:spacing w:val="0"/>
                <w:sz w:val="21"/>
                <w:szCs w:val="21"/>
              </w:rPr>
            </w:pPr>
            <w:r>
              <w:rPr>
                <w:rFonts w:hint="eastAsia" w:eastAsiaTheme="minorEastAsia"/>
                <w:sz w:val="21"/>
                <w:szCs w:val="21"/>
                <w:lang w:eastAsia="zh-CN"/>
              </w:rPr>
              <w:t>对</w:t>
            </w:r>
            <w:r>
              <w:rPr>
                <w:rFonts w:hint="default" w:ascii="Arial" w:hAnsi="Arial" w:cs="Arial"/>
                <w:i w:val="0"/>
                <w:iCs w:val="0"/>
                <w:color w:val="333333"/>
                <w:spacing w:val="0"/>
                <w:sz w:val="21"/>
                <w:szCs w:val="21"/>
                <w:shd w:val="clear" w:fill="FFFFFF"/>
              </w:rPr>
              <w:t>(一)在河道管理范围内弃置、堆放阻碍行洪物体的;种植阻碍行洪的林木或者高秆植物的;修建围堤、阻水渠道、阻水道路的;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(二)在堤防、护堤地建房、放牧、开渠、打井、挖窖、葬坟、晒粮、存放物料、开采地下资源、进行考古发掘以及开展集市贸易活动的;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(三)未经批准或者不按照国家规定的防洪标准、工程安全标准整治河道或者修建水工程建筑物和其他设施的;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(四)未经批准或者不按照河道主管机关的规定在河道管理范围内采砂、取土、淘金、弃置砂石或者淤泥、爆破、钻探、挖筑鱼塘的;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(五)未经批准在河道滩地存放物料、修建厂房或者其他建筑设施，以及开采地下资源或者进行考古发掘的;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(六)违反本条例第二十七条的规定，围垦湖泊、河流的;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(七)擅自砍伐护堤护岸林木的;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eastAsia="宋体" w:cs="Arial"/>
                <w:i w:val="0"/>
                <w:iCs w:val="0"/>
                <w:color w:val="333333"/>
                <w:spacing w:val="0"/>
                <w:sz w:val="21"/>
                <w:szCs w:val="21"/>
                <w:lang w:eastAsia="zh-CN"/>
              </w:rPr>
            </w:pPr>
            <w:r>
              <w:rPr>
                <w:rFonts w:hint="default" w:ascii="Arial" w:hAnsi="Arial" w:cs="Arial"/>
                <w:i w:val="0"/>
                <w:iCs w:val="0"/>
                <w:color w:val="333333"/>
                <w:spacing w:val="0"/>
                <w:sz w:val="21"/>
                <w:szCs w:val="21"/>
                <w:shd w:val="clear" w:fill="FFFFFF"/>
              </w:rPr>
              <w:t>(八)汛期违反防汛指挥部的规定或者指令的</w:t>
            </w:r>
            <w:r>
              <w:rPr>
                <w:rFonts w:hint="eastAsia" w:ascii="Arial" w:hAnsi="Arial" w:cs="Arial"/>
                <w:i w:val="0"/>
                <w:iCs w:val="0"/>
                <w:color w:val="333333"/>
                <w:spacing w:val="0"/>
                <w:sz w:val="21"/>
                <w:szCs w:val="21"/>
                <w:shd w:val="clear" w:fill="FFFFFF"/>
                <w:lang w:eastAsia="zh-CN"/>
              </w:rPr>
              <w:t>行为的行政处罚</w:t>
            </w:r>
          </w:p>
          <w:p>
            <w:pPr>
              <w:adjustRightInd w:val="0"/>
              <w:snapToGrid w:val="0"/>
              <w:jc w:val="center"/>
              <w:rPr>
                <w:rFonts w:hint="eastAsia" w:eastAsiaTheme="minorEastAsia"/>
                <w:sz w:val="21"/>
                <w:szCs w:val="21"/>
                <w:lang w:eastAsia="zh-CN"/>
              </w:rPr>
            </w:pP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eastAsiaTheme="minorEastAsia"/>
                <w:sz w:val="21"/>
                <w:szCs w:val="21"/>
              </w:rPr>
            </w:pPr>
          </w:p>
        </w:tc>
        <w:tc>
          <w:tcPr>
            <w:tcW w:w="512" w:type="pct"/>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olor w:val="333333"/>
                <w:spacing w:val="0"/>
                <w:sz w:val="19"/>
                <w:szCs w:val="19"/>
              </w:rPr>
            </w:pPr>
            <w:r>
              <w:rPr>
                <w:rFonts w:hint="eastAsia" w:eastAsiaTheme="minorEastAsia"/>
                <w:sz w:val="19"/>
                <w:szCs w:val="19"/>
                <w:lang w:eastAsia="zh-CN"/>
              </w:rPr>
              <w:t>《中华人民共和国河道管理条例》第四十四条</w:t>
            </w:r>
            <w:r>
              <w:rPr>
                <w:rFonts w:hint="default" w:ascii="Arial" w:hAnsi="Arial" w:cs="Arial"/>
                <w:i w:val="0"/>
                <w:iCs w:val="0"/>
                <w:color w:val="333333"/>
                <w:spacing w:val="0"/>
                <w:sz w:val="19"/>
                <w:szCs w:val="19"/>
                <w:shd w:val="clear" w:fill="FFFFFF"/>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19"/>
                <w:szCs w:val="19"/>
              </w:rPr>
            </w:pPr>
            <w:r>
              <w:rPr>
                <w:rFonts w:hint="default" w:ascii="Arial" w:hAnsi="Arial" w:cs="Arial"/>
                <w:i w:val="0"/>
                <w:iCs w:val="0"/>
                <w:color w:val="333333"/>
                <w:spacing w:val="0"/>
                <w:sz w:val="19"/>
                <w:szCs w:val="19"/>
                <w:shd w:val="clear" w:fill="FFFFFF"/>
              </w:rPr>
              <w:t>(一)在河道管理范围内弃置、堆放阻碍行洪物体的;种植阻碍行洪的林木或者高秆植物的;修建围堤、阻水渠道、阻水道路的;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19"/>
                <w:szCs w:val="19"/>
              </w:rPr>
            </w:pPr>
            <w:r>
              <w:rPr>
                <w:rFonts w:hint="default" w:ascii="Arial" w:hAnsi="Arial" w:cs="Arial"/>
                <w:i w:val="0"/>
                <w:iCs w:val="0"/>
                <w:color w:val="333333"/>
                <w:spacing w:val="0"/>
                <w:sz w:val="19"/>
                <w:szCs w:val="19"/>
                <w:shd w:val="clear" w:fill="FFFFFF"/>
              </w:rPr>
              <w:t>(二)在堤防、护堤地建房、放牧、开渠、打井、挖窖、葬坟、晒粮、存放物料、开采地下资源、进行考古发掘以及开展集市贸易活动的;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19"/>
                <w:szCs w:val="19"/>
              </w:rPr>
            </w:pPr>
            <w:r>
              <w:rPr>
                <w:rFonts w:hint="default" w:ascii="Arial" w:hAnsi="Arial" w:cs="Arial"/>
                <w:i w:val="0"/>
                <w:iCs w:val="0"/>
                <w:color w:val="333333"/>
                <w:spacing w:val="0"/>
                <w:sz w:val="19"/>
                <w:szCs w:val="19"/>
                <w:shd w:val="clear" w:fill="FFFFFF"/>
              </w:rPr>
              <w:t>(三)未经批准或者不按照国家规定的防洪标准、工程安全标准整治河道或者修建水工程建筑物和其他设施的;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19"/>
                <w:szCs w:val="19"/>
              </w:rPr>
            </w:pPr>
            <w:r>
              <w:rPr>
                <w:rFonts w:hint="default" w:ascii="Arial" w:hAnsi="Arial" w:cs="Arial"/>
                <w:i w:val="0"/>
                <w:iCs w:val="0"/>
                <w:color w:val="333333"/>
                <w:spacing w:val="0"/>
                <w:sz w:val="19"/>
                <w:szCs w:val="19"/>
                <w:shd w:val="clear" w:fill="FFFFFF"/>
              </w:rPr>
              <w:t>(四)未经批准或者不按照河道主管机关的规定在河道管理范围内采砂、取土、淘金、弃置砂石或者淤泥、爆破、钻探、挖筑鱼塘的;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19"/>
                <w:szCs w:val="19"/>
              </w:rPr>
            </w:pPr>
            <w:r>
              <w:rPr>
                <w:rFonts w:hint="default" w:ascii="Arial" w:hAnsi="Arial" w:cs="Arial"/>
                <w:i w:val="0"/>
                <w:iCs w:val="0"/>
                <w:color w:val="333333"/>
                <w:spacing w:val="0"/>
                <w:sz w:val="19"/>
                <w:szCs w:val="19"/>
                <w:shd w:val="clear" w:fill="FFFFFF"/>
              </w:rPr>
              <w:t>(五)未经批准在河道滩地存放物料、修建厂房或者其他建筑设施，以及开采地下资源或者进行考古发掘的;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19"/>
                <w:szCs w:val="19"/>
              </w:rPr>
            </w:pPr>
            <w:r>
              <w:rPr>
                <w:rFonts w:hint="default" w:ascii="Arial" w:hAnsi="Arial" w:cs="Arial"/>
                <w:i w:val="0"/>
                <w:iCs w:val="0"/>
                <w:color w:val="333333"/>
                <w:spacing w:val="0"/>
                <w:sz w:val="19"/>
                <w:szCs w:val="19"/>
                <w:shd w:val="clear" w:fill="FFFFFF"/>
              </w:rPr>
              <w:t>(六)违反本条例第二十七条的规定，围垦湖泊、河流的;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19"/>
                <w:szCs w:val="19"/>
              </w:rPr>
            </w:pPr>
            <w:r>
              <w:rPr>
                <w:rFonts w:hint="default" w:ascii="Arial" w:hAnsi="Arial" w:cs="Arial"/>
                <w:i w:val="0"/>
                <w:iCs w:val="0"/>
                <w:color w:val="333333"/>
                <w:spacing w:val="0"/>
                <w:sz w:val="19"/>
                <w:szCs w:val="19"/>
                <w:shd w:val="clear" w:fill="FFFFFF"/>
              </w:rPr>
              <w:t>(七)擅自砍伐护堤护岸林木的;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19"/>
                <w:szCs w:val="19"/>
              </w:rPr>
            </w:pPr>
            <w:r>
              <w:rPr>
                <w:rFonts w:hint="default" w:ascii="Arial" w:hAnsi="Arial" w:cs="Arial"/>
                <w:i w:val="0"/>
                <w:iCs w:val="0"/>
                <w:color w:val="333333"/>
                <w:spacing w:val="0"/>
                <w:sz w:val="19"/>
                <w:szCs w:val="19"/>
                <w:shd w:val="clear" w:fill="FFFFFF"/>
              </w:rPr>
              <w:t>(八)汛期违反防汛指挥部的规定或者指令的。</w:t>
            </w:r>
          </w:p>
          <w:p>
            <w:pPr>
              <w:adjustRightInd w:val="0"/>
              <w:snapToGrid w:val="0"/>
              <w:jc w:val="center"/>
              <w:rPr>
                <w:rFonts w:hint="eastAsia" w:eastAsiaTheme="minorEastAsia"/>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17</w:t>
            </w:r>
          </w:p>
        </w:tc>
        <w:tc>
          <w:tcPr>
            <w:tcW w:w="673" w:type="pct"/>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olor w:val="333333"/>
                <w:spacing w:val="0"/>
                <w:sz w:val="21"/>
                <w:szCs w:val="21"/>
              </w:rPr>
            </w:pPr>
            <w:r>
              <w:rPr>
                <w:rFonts w:hint="eastAsia" w:eastAsiaTheme="minorEastAsia"/>
                <w:sz w:val="21"/>
                <w:szCs w:val="21"/>
                <w:lang w:eastAsia="zh-CN"/>
              </w:rPr>
              <w:t>对</w:t>
            </w:r>
            <w:r>
              <w:rPr>
                <w:rFonts w:hint="default" w:ascii="Arial" w:hAnsi="Arial" w:cs="Arial"/>
                <w:i w:val="0"/>
                <w:iCs w:val="0"/>
                <w:color w:val="333333"/>
                <w:spacing w:val="0"/>
                <w:sz w:val="21"/>
                <w:szCs w:val="21"/>
                <w:shd w:val="clear" w:fill="FFFFFF"/>
              </w:rPr>
              <w:t>(一)损毁堤防、护岸、闸坝、水工程建筑物，损毁防汛设施、水文监测和测量设施、河岸地质监测设施以及通信照明等设施;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(二)在堤防安全保护区内进行打井、钻探、爆破、挖筑鱼塘、采石、取土等危害堤防安全的活动的;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Arial" w:hAnsi="Arial" w:eastAsia="宋体" w:cs="Arial"/>
                <w:i w:val="0"/>
                <w:iCs w:val="0"/>
                <w:color w:val="333333"/>
                <w:spacing w:val="0"/>
                <w:sz w:val="21"/>
                <w:szCs w:val="21"/>
                <w:lang w:eastAsia="zh-CN"/>
              </w:rPr>
            </w:pPr>
            <w:r>
              <w:rPr>
                <w:rFonts w:hint="default" w:ascii="Arial" w:hAnsi="Arial" w:cs="Arial"/>
                <w:i w:val="0"/>
                <w:iCs w:val="0"/>
                <w:color w:val="333333"/>
                <w:spacing w:val="0"/>
                <w:sz w:val="21"/>
                <w:szCs w:val="21"/>
                <w:shd w:val="clear" w:fill="FFFFFF"/>
              </w:rPr>
              <w:t>(三)非管理人员操作河道上的涵闸闸门或者干扰河道管理单位正常工作的</w:t>
            </w:r>
            <w:r>
              <w:rPr>
                <w:rFonts w:hint="eastAsia" w:ascii="Arial" w:hAnsi="Arial" w:cs="Arial"/>
                <w:i w:val="0"/>
                <w:iCs w:val="0"/>
                <w:color w:val="333333"/>
                <w:spacing w:val="0"/>
                <w:sz w:val="21"/>
                <w:szCs w:val="21"/>
                <w:shd w:val="clear" w:fill="FFFFFF"/>
                <w:lang w:eastAsia="zh-CN"/>
              </w:rPr>
              <w:t>行为的行政处罚</w:t>
            </w:r>
          </w:p>
          <w:p>
            <w:pPr>
              <w:adjustRightInd w:val="0"/>
              <w:snapToGrid w:val="0"/>
              <w:jc w:val="center"/>
              <w:rPr>
                <w:rFonts w:hint="eastAsia" w:eastAsiaTheme="minorEastAsia"/>
                <w:sz w:val="21"/>
                <w:szCs w:val="21"/>
                <w:lang w:eastAsia="zh-CN"/>
              </w:rPr>
            </w:pP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eastAsiaTheme="minorEastAsia"/>
                <w:sz w:val="21"/>
                <w:szCs w:val="21"/>
              </w:rPr>
            </w:pPr>
          </w:p>
        </w:tc>
        <w:tc>
          <w:tcPr>
            <w:tcW w:w="512" w:type="pct"/>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olor w:val="333333"/>
                <w:spacing w:val="0"/>
                <w:sz w:val="21"/>
                <w:szCs w:val="21"/>
              </w:rPr>
            </w:pPr>
            <w:r>
              <w:rPr>
                <w:rFonts w:hint="eastAsia" w:eastAsiaTheme="minorEastAsia"/>
                <w:sz w:val="19"/>
                <w:szCs w:val="19"/>
                <w:lang w:eastAsia="zh-CN"/>
              </w:rPr>
              <w:t>《中华人民共和国河道管理条例》第四十五条</w:t>
            </w:r>
            <w:r>
              <w:rPr>
                <w:rFonts w:hint="default" w:ascii="Arial" w:hAnsi="Arial" w:cs="Arial"/>
                <w:i w:val="0"/>
                <w:iCs w:val="0"/>
                <w:color w:val="333333"/>
                <w:spacing w:val="0"/>
                <w:sz w:val="21"/>
                <w:szCs w:val="21"/>
                <w:shd w:val="clear" w:fill="FFFFFF"/>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(一)损毁堤防、护岸、闸坝、水工程建筑物，损毁防汛设施、水文监测和测量设施、河岸地质监测设施以及通信照明等设施;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(二)在堤防安全保护区内进行打井、钻探、爆破、挖筑鱼塘、采石、取土等危害堤防安全的活动的;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(三)非管理人员操作河道上的涵闸闸门或者干扰河道管理单位正常工作的。</w:t>
            </w:r>
          </w:p>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18</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在崩塌、滑坡危险区或者泥石流易发区从事取土、挖砂、采石等可能造成水土流失的活动的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《中华人民共和国水土保持法》第四十八条</w:t>
            </w:r>
            <w:r>
              <w:rPr>
                <w:rFonts w:ascii="Arial" w:hAnsi="Arial" w:eastAsia="宋体" w:cs="Arial"/>
                <w:i w:val="0"/>
                <w:iCs w:val="0"/>
                <w:color w:val="333333"/>
                <w:spacing w:val="0"/>
                <w:sz w:val="21"/>
                <w:szCs w:val="21"/>
                <w:shd w:val="clear" w:fill="FFFFFF"/>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19</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在禁止开垦坡度以上陡坡地开垦种植农作物，或者在禁止开垦、开发的植物保护带内开垦、开发的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eastAsiaTheme="minorEastAsia"/>
                <w:sz w:val="21"/>
                <w:szCs w:val="21"/>
              </w:rPr>
            </w:pPr>
            <w:r>
              <w:rPr>
                <w:rFonts w:hint="eastAsia" w:eastAsiaTheme="minorEastAsia"/>
                <w:sz w:val="21"/>
                <w:szCs w:val="21"/>
                <w:lang w:eastAsia="zh-CN"/>
              </w:rPr>
              <w:t>《中华人民共和国水土保持法》第四十九条</w:t>
            </w:r>
            <w:r>
              <w:rPr>
                <w:rFonts w:ascii="Arial" w:hAnsi="Arial" w:eastAsia="宋体" w:cs="Arial"/>
                <w:i w:val="0"/>
                <w:iCs w:val="0"/>
                <w:color w:val="333333"/>
                <w:spacing w:val="0"/>
                <w:sz w:val="21"/>
                <w:szCs w:val="21"/>
                <w:shd w:val="clear" w:fill="FFFFFF"/>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20</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采集发菜，或者在水土流失重点预防区和重点治理区铲草皮、挖树兜、滥挖虫草、甘草、麻黄等的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《中华人民共和国水土保持法》第五十一条</w:t>
            </w:r>
            <w:r>
              <w:rPr>
                <w:rFonts w:ascii="Arial" w:hAnsi="Arial" w:eastAsia="宋体" w:cs="Arial"/>
                <w:i w:val="0"/>
                <w:iCs w:val="0"/>
                <w:color w:val="333333"/>
                <w:spacing w:val="0"/>
                <w:sz w:val="21"/>
                <w:szCs w:val="21"/>
                <w:shd w:val="clear" w:fill="FFFFFF"/>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21</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在林区采伐林木不依法采取防止水土流失措施的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《中华人民共和国水土保持法》第五十二条</w:t>
            </w:r>
            <w:r>
              <w:rPr>
                <w:rFonts w:ascii="Arial" w:hAnsi="Arial" w:eastAsia="宋体" w:cs="Arial"/>
                <w:i w:val="0"/>
                <w:iCs w:val="0"/>
                <w:color w:val="333333"/>
                <w:spacing w:val="0"/>
                <w:sz w:val="21"/>
                <w:szCs w:val="21"/>
                <w:shd w:val="clear" w:fill="FFFFFF"/>
              </w:rPr>
              <w:t>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3"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22</w:t>
            </w:r>
          </w:p>
        </w:tc>
        <w:tc>
          <w:tcPr>
            <w:tcW w:w="673" w:type="pct"/>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olor w:val="333333"/>
                <w:spacing w:val="0"/>
                <w:sz w:val="21"/>
                <w:szCs w:val="21"/>
              </w:rPr>
            </w:pPr>
            <w:r>
              <w:rPr>
                <w:rFonts w:hint="eastAsia" w:eastAsiaTheme="minorEastAsia"/>
                <w:sz w:val="21"/>
                <w:szCs w:val="21"/>
                <w:lang w:eastAsia="zh-CN"/>
              </w:rPr>
              <w:t>对</w:t>
            </w:r>
            <w:r>
              <w:rPr>
                <w:rFonts w:hint="default" w:ascii="Arial" w:hAnsi="Arial" w:cs="Arial"/>
                <w:i w:val="0"/>
                <w:iCs w:val="0"/>
                <w:color w:val="333333"/>
                <w:spacing w:val="0"/>
                <w:sz w:val="21"/>
                <w:szCs w:val="21"/>
                <w:shd w:val="clear" w:fill="FFFFFF"/>
              </w:rPr>
              <w:t>（一）依法应当编制水土保持方案的生产建设项目，未编制水土保持方案或者编制的水土保持方案未经批准而开工建设的；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（二）生产建设项目的地点、规模发生重大变化，未补充、修改水土保持方案或者补充、修改的水土保持方案未经原审批机关批准的；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（三）水土保持方案实施过程中，未经原审批机关批准，对水土保持措施作出重大变更的。</w:t>
            </w:r>
          </w:p>
          <w:p>
            <w:pPr>
              <w:adjustRightInd w:val="0"/>
              <w:snapToGrid w:val="0"/>
              <w:jc w:val="center"/>
              <w:rPr>
                <w:rFonts w:hint="eastAsia" w:eastAsiaTheme="minorEastAsia"/>
                <w:sz w:val="21"/>
                <w:szCs w:val="21"/>
                <w:lang w:eastAsia="zh-CN"/>
              </w:rPr>
            </w:pP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olor w:val="333333"/>
                <w:spacing w:val="0"/>
                <w:sz w:val="21"/>
                <w:szCs w:val="21"/>
              </w:rPr>
            </w:pPr>
            <w:r>
              <w:rPr>
                <w:rFonts w:hint="eastAsia" w:eastAsiaTheme="minorEastAsia"/>
                <w:sz w:val="21"/>
                <w:szCs w:val="21"/>
                <w:lang w:eastAsia="zh-CN"/>
              </w:rPr>
              <w:t>《中华人民共和国水土保持法》第五十三条</w:t>
            </w:r>
            <w:r>
              <w:rPr>
                <w:rFonts w:hint="default" w:ascii="Arial" w:hAnsi="Arial" w:cs="Arial"/>
                <w:i w:val="0"/>
                <w:iCs w:val="0"/>
                <w:color w:val="333333"/>
                <w:spacing w:val="0"/>
                <w:sz w:val="21"/>
                <w:szCs w:val="21"/>
                <w:shd w:val="clear" w:fill="FFFFFF"/>
              </w:rPr>
              <w:t>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（一）依法应当编制水土保持方案的生产建设项目，未编制水土保持方案或者编制的水土保持方案未经批准而开工建设的；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（二）生产建设项目的地点、规模发生重大变化，未补充、修改水土保持方案或者补充、修改的水土保持方案未经原审批机关批准的；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default" w:ascii="Arial" w:hAnsi="Arial" w:cs="Arial"/>
                <w:i w:val="0"/>
                <w:iCs w:val="0"/>
                <w:color w:val="333333"/>
                <w:spacing w:val="0"/>
                <w:sz w:val="21"/>
                <w:szCs w:val="21"/>
                <w:shd w:val="clear" w:fill="FFFFFF"/>
              </w:rPr>
              <w:t>（三）水土保持方案实施过程中，未经原审批机关批准，对水土保持措施作出重大变更的。</w:t>
            </w:r>
          </w:p>
          <w:p>
            <w:pPr>
              <w:adjustRightInd w:val="0"/>
              <w:snapToGrid w:val="0"/>
              <w:jc w:val="center"/>
              <w:rPr>
                <w:rFonts w:hint="eastAsia" w:eastAsiaTheme="minorEastAsia"/>
                <w:sz w:val="21"/>
                <w:szCs w:val="21"/>
                <w:lang w:eastAsia="zh-CN"/>
              </w:rPr>
            </w:pP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23</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水土保持设施未经验收或者验收不合格将生产建设项目投产使用的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《中华人民共和国水土保持法》第五十四条</w:t>
            </w:r>
            <w:r>
              <w:rPr>
                <w:rFonts w:ascii="Arial" w:hAnsi="Arial" w:eastAsia="宋体" w:cs="Arial"/>
                <w:i w:val="0"/>
                <w:iCs w:val="0"/>
                <w:color w:val="333333"/>
                <w:spacing w:val="0"/>
                <w:sz w:val="21"/>
                <w:szCs w:val="21"/>
                <w:shd w:val="clear" w:fill="FFFFFF"/>
              </w:rPr>
              <w:t>违反本法规定，水土保持设施未经验收或者验收不合格将生产建设项目投产使用的，由县级以上人民政府水行政主管部门责令停止生产或者使用，直至验收合格，并处五万元以上五十万元以下的罚款。</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24</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在水土保持方案确定的专门存放地以外的区域倾倒砂、石、土、矸石、尾矿、废渣等的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《中华人民共和国水土保持法》第五十五条</w:t>
            </w:r>
            <w:r>
              <w:rPr>
                <w:rFonts w:ascii="Arial" w:hAnsi="Arial" w:eastAsia="宋体" w:cs="Arial"/>
                <w:i w:val="0"/>
                <w:iCs w:val="0"/>
                <w:color w:val="333333"/>
                <w:spacing w:val="0"/>
                <w:sz w:val="21"/>
                <w:szCs w:val="21"/>
                <w:shd w:val="clear" w:fill="FFFFFF"/>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25</w:t>
            </w:r>
          </w:p>
        </w:tc>
        <w:tc>
          <w:tcPr>
            <w:tcW w:w="673" w:type="pct"/>
            <w:vAlign w:val="center"/>
          </w:tcPr>
          <w:p>
            <w:pPr>
              <w:adjustRightInd w:val="0"/>
              <w:snapToGrid w:val="0"/>
              <w:jc w:val="center"/>
              <w:rPr>
                <w:rFonts w:hint="eastAsia" w:eastAsia="宋体"/>
                <w:sz w:val="21"/>
                <w:szCs w:val="21"/>
                <w:lang w:eastAsia="zh-CN"/>
              </w:rPr>
            </w:pPr>
            <w:r>
              <w:rPr>
                <w:rFonts w:hint="eastAsia" w:eastAsiaTheme="minorEastAsia"/>
                <w:sz w:val="21"/>
                <w:szCs w:val="21"/>
                <w:lang w:eastAsia="zh-CN"/>
              </w:rPr>
              <w:t>对</w:t>
            </w:r>
            <w:r>
              <w:rPr>
                <w:rFonts w:ascii="Arial" w:hAnsi="Arial" w:eastAsia="宋体" w:cs="Arial"/>
                <w:i w:val="0"/>
                <w:iCs w:val="0"/>
                <w:color w:val="333333"/>
                <w:spacing w:val="0"/>
                <w:sz w:val="21"/>
                <w:szCs w:val="21"/>
                <w:shd w:val="clear" w:fill="FFFFFF"/>
              </w:rPr>
              <w:t>拒不缴纳水土保持补偿费的，由县级以上人民政府水行政主管部门责令限期缴纳；逾期不缴纳的</w:t>
            </w:r>
            <w:r>
              <w:rPr>
                <w:rFonts w:hint="eastAsia" w:ascii="Arial" w:hAnsi="Arial" w:eastAsia="宋体" w:cs="Arial"/>
                <w:i w:val="0"/>
                <w:iCs w:val="0"/>
                <w:color w:val="333333"/>
                <w:spacing w:val="0"/>
                <w:sz w:val="21"/>
                <w:szCs w:val="21"/>
                <w:shd w:val="clear" w:fill="FFFFFF"/>
                <w:lang w:eastAsia="zh-CN"/>
              </w:rPr>
              <w:t>行为的行政处罚</w:t>
            </w:r>
          </w:p>
        </w:tc>
        <w:tc>
          <w:tcPr>
            <w:tcW w:w="15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行政处罚</w:t>
            </w:r>
          </w:p>
        </w:tc>
        <w:tc>
          <w:tcPr>
            <w:tcW w:w="187" w:type="pct"/>
            <w:vAlign w:val="center"/>
          </w:tcPr>
          <w:p>
            <w:pPr>
              <w:adjustRightInd w:val="0"/>
              <w:snapToGrid w:val="0"/>
              <w:jc w:val="center"/>
              <w:rPr>
                <w:rFonts w:eastAsiaTheme="minorEastAsia"/>
                <w:sz w:val="21"/>
                <w:szCs w:val="21"/>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《中华人民共和国水土保持法》第五十七条</w:t>
            </w:r>
            <w:r>
              <w:rPr>
                <w:rFonts w:ascii="Arial" w:hAnsi="Arial" w:eastAsia="宋体" w:cs="Arial"/>
                <w:i w:val="0"/>
                <w:iCs w:val="0"/>
                <w:color w:val="333333"/>
                <w:spacing w:val="0"/>
                <w:sz w:val="21"/>
                <w:szCs w:val="21"/>
                <w:shd w:val="clear" w:fill="FFFFFF"/>
              </w:rPr>
              <w:t>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512" w:type="pct"/>
            <w:shd w:val="clear" w:color="auto" w:fill="auto"/>
            <w:vAlign w:val="center"/>
          </w:tcPr>
          <w:p>
            <w:pPr>
              <w:adjustRightInd w:val="0"/>
              <w:snapToGrid w:val="0"/>
              <w:jc w:val="center"/>
              <w:rPr>
                <w:rFonts w:eastAsiaTheme="minorEastAsia"/>
                <w:sz w:val="21"/>
                <w:szCs w:val="21"/>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eastAsiaTheme="minorEastAsia"/>
                <w:sz w:val="21"/>
                <w:szCs w:val="21"/>
              </w:rPr>
            </w:pPr>
            <w:r>
              <w:rPr>
                <w:rFonts w:hint="eastAsia" w:eastAsiaTheme="minorEastAsia"/>
                <w:sz w:val="21"/>
                <w:szCs w:val="21"/>
                <w:lang w:val="en-US" w:eastAsia="zh-CN"/>
              </w:rPr>
              <w:t>90日</w:t>
            </w:r>
          </w:p>
        </w:tc>
        <w:tc>
          <w:tcPr>
            <w:tcW w:w="313" w:type="pct"/>
            <w:vAlign w:val="center"/>
          </w:tcPr>
          <w:p>
            <w:pPr>
              <w:adjustRightInd w:val="0"/>
              <w:snapToGrid w:val="0"/>
              <w:jc w:val="center"/>
              <w:rPr>
                <w:rFonts w:eastAsiaTheme="minorEastAsia"/>
                <w:sz w:val="21"/>
                <w:szCs w:val="21"/>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2"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26</w:t>
            </w:r>
          </w:p>
        </w:tc>
        <w:tc>
          <w:tcPr>
            <w:tcW w:w="673"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征收水资源费</w:t>
            </w:r>
          </w:p>
        </w:tc>
        <w:tc>
          <w:tcPr>
            <w:tcW w:w="15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行政征收</w:t>
            </w:r>
          </w:p>
        </w:tc>
        <w:tc>
          <w:tcPr>
            <w:tcW w:w="18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p>
        </w:tc>
        <w:tc>
          <w:tcPr>
            <w:tcW w:w="512" w:type="pct"/>
            <w:shd w:val="clear" w:color="auto" w:fill="auto"/>
            <w:vAlign w:val="center"/>
          </w:tcPr>
          <w:p>
            <w:pPr>
              <w:adjustRightInd w:val="0"/>
              <w:snapToGrid w:val="0"/>
              <w:jc w:val="center"/>
              <w:rPr>
                <w:rFonts w:hint="eastAsia" w:eastAsiaTheme="minorEastAsia"/>
                <w:sz w:val="21"/>
                <w:szCs w:val="21"/>
                <w:lang w:eastAsia="zh-CN"/>
              </w:rPr>
            </w:pPr>
            <w:r>
              <w:rPr>
                <w:rFonts w:hint="eastAsia" w:ascii="宋体" w:hAnsi="宋体" w:eastAsia="宋体" w:cs="宋体"/>
                <w:sz w:val="21"/>
                <w:szCs w:val="21"/>
                <w:lang w:eastAsia="zh-CN"/>
              </w:rPr>
              <w:t>《取水许可和水资源费征收管理条例》第三条第三款</w:t>
            </w:r>
            <w:r>
              <w:rPr>
                <w:rFonts w:hint="eastAsia" w:ascii="宋体" w:hAnsi="宋体" w:eastAsia="宋体" w:cs="宋体"/>
                <w:i w:val="0"/>
                <w:iCs w:val="0"/>
                <w:color w:val="333333"/>
                <w:spacing w:val="0"/>
                <w:sz w:val="21"/>
                <w:szCs w:val="21"/>
                <w:shd w:val="clear" w:fill="FFFFFF"/>
              </w:rPr>
              <w:t>县级以上人民政府水行政主管部门、财政部门和价格主管部门依照本条例规定和管理权限，负责水资源费的征收、管理和监督。</w:t>
            </w: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hint="eastAsia" w:eastAsiaTheme="minorEastAsia"/>
                <w:sz w:val="21"/>
                <w:szCs w:val="21"/>
                <w:lang w:val="en-US" w:eastAsia="zh-CN"/>
              </w:rPr>
            </w:pPr>
          </w:p>
        </w:tc>
        <w:tc>
          <w:tcPr>
            <w:tcW w:w="313" w:type="pct"/>
            <w:vAlign w:val="center"/>
          </w:tcPr>
          <w:p>
            <w:pPr>
              <w:tabs>
                <w:tab w:val="left" w:pos="342"/>
              </w:tabs>
              <w:adjustRightInd w:val="0"/>
              <w:snapToGrid w:val="0"/>
              <w:jc w:val="left"/>
              <w:rPr>
                <w:rFonts w:hint="eastAsia" w:eastAsiaTheme="minorEastAsia"/>
                <w:sz w:val="21"/>
                <w:szCs w:val="21"/>
                <w:lang w:eastAsia="zh-CN"/>
              </w:rPr>
            </w:pPr>
            <w:r>
              <w:rPr>
                <w:rFonts w:hint="eastAsia" w:eastAsiaTheme="minorEastAsia"/>
                <w:sz w:val="21"/>
                <w:szCs w:val="21"/>
                <w:lang w:eastAsia="zh-CN"/>
              </w:rPr>
              <w:t>收费</w:t>
            </w:r>
          </w:p>
          <w:p>
            <w:pPr>
              <w:adjustRightInd w:val="0"/>
              <w:snapToGrid w:val="0"/>
              <w:jc w:val="center"/>
              <w:rPr>
                <w:rFonts w:eastAsiaTheme="minorEastAsia"/>
                <w:sz w:val="21"/>
                <w:szCs w:val="21"/>
              </w:rPr>
            </w:pPr>
            <w:r>
              <w:rPr>
                <w:rFonts w:hint="eastAsia" w:eastAsiaTheme="minorEastAsia"/>
                <w:sz w:val="21"/>
                <w:szCs w:val="21"/>
                <w:lang w:eastAsia="zh-CN"/>
              </w:rPr>
              <w:t>与《行政事业性收费和政府性基金目录清单》标准保持一致</w:t>
            </w: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27</w:t>
            </w:r>
          </w:p>
        </w:tc>
        <w:tc>
          <w:tcPr>
            <w:tcW w:w="673"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征收水土保持补偿费</w:t>
            </w:r>
          </w:p>
        </w:tc>
        <w:tc>
          <w:tcPr>
            <w:tcW w:w="15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行政征收</w:t>
            </w:r>
          </w:p>
        </w:tc>
        <w:tc>
          <w:tcPr>
            <w:tcW w:w="18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铁岭市清河区水利局</w:t>
            </w: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p>
        </w:tc>
        <w:tc>
          <w:tcPr>
            <w:tcW w:w="512" w:type="pct"/>
            <w:shd w:val="clear" w:color="auto" w:fill="auto"/>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olor w:val="333333"/>
                <w:spacing w:val="0"/>
                <w:sz w:val="21"/>
                <w:szCs w:val="21"/>
              </w:rPr>
            </w:pPr>
            <w:r>
              <w:rPr>
                <w:rFonts w:hint="eastAsia" w:asciiTheme="minorEastAsia" w:hAnsiTheme="minorEastAsia" w:eastAsiaTheme="minorEastAsia" w:cstheme="minorEastAsia"/>
                <w:i w:val="0"/>
                <w:iCs w:val="0"/>
                <w:color w:val="333333"/>
                <w:spacing w:val="0"/>
                <w:sz w:val="21"/>
                <w:szCs w:val="21"/>
                <w:shd w:val="clear" w:fill="FFFFFF"/>
              </w:rPr>
              <w:t>《水土保持补偿费征收使用管理办法》</w:t>
            </w:r>
            <w:r>
              <w:rPr>
                <w:rFonts w:hint="eastAsia" w:asciiTheme="minorEastAsia" w:hAnsiTheme="minorEastAsia" w:eastAsiaTheme="minorEastAsia" w:cstheme="minorEastAsia"/>
                <w:i w:val="0"/>
                <w:iCs w:val="0"/>
                <w:color w:val="333333"/>
                <w:spacing w:val="0"/>
                <w:sz w:val="21"/>
                <w:szCs w:val="21"/>
                <w:shd w:val="clear" w:fill="FFFFFF"/>
                <w:lang w:eastAsia="zh-CN"/>
              </w:rPr>
              <w:t>第六条</w:t>
            </w:r>
            <w:r>
              <w:rPr>
                <w:rFonts w:hint="eastAsia" w:asciiTheme="minorEastAsia" w:hAnsiTheme="minorEastAsia" w:eastAsiaTheme="minorEastAsia" w:cstheme="minorEastAsia"/>
                <w:i w:val="0"/>
                <w:iCs w:val="0"/>
                <w:color w:val="333333"/>
                <w:spacing w:val="0"/>
                <w:sz w:val="21"/>
                <w:szCs w:val="21"/>
                <w:shd w:val="clear" w:fill="FFFFFF"/>
              </w:rPr>
              <w:t>县级以上地方水行政主管部门按照下列规定征收水土保持补偿费。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Theme="minorEastAsia" w:hAnsiTheme="minorEastAsia" w:eastAsiaTheme="minorEastAsia" w:cstheme="minorEastAsia"/>
                <w:i w:val="0"/>
                <w:iCs w:val="0"/>
                <w:color w:val="333333"/>
                <w:spacing w:val="0"/>
                <w:sz w:val="21"/>
                <w:szCs w:val="21"/>
              </w:rPr>
            </w:pPr>
            <w:r>
              <w:rPr>
                <w:rFonts w:hint="eastAsia" w:asciiTheme="minorEastAsia" w:hAnsiTheme="minorEastAsia" w:eastAsiaTheme="minorEastAsia" w:cstheme="minorEastAsia"/>
                <w:i w:val="0"/>
                <w:iCs w:val="0"/>
                <w:color w:val="333333"/>
                <w:spacing w:val="0"/>
                <w:sz w:val="21"/>
                <w:szCs w:val="21"/>
                <w:shd w:val="clear" w:fill="FFFFFF"/>
              </w:rPr>
              <w:t>开办生产建设项目的单位和个人应当缴纳的</w:t>
            </w:r>
            <w:r>
              <w:rPr>
                <w:rFonts w:hint="eastAsia" w:asciiTheme="minorEastAsia" w:hAnsiTheme="minorEastAsia" w:eastAsiaTheme="minorEastAsia" w:cstheme="minorEastAsia"/>
                <w:i w:val="0"/>
                <w:iCs w:val="0"/>
                <w:color w:val="136EC2"/>
                <w:spacing w:val="0"/>
                <w:sz w:val="21"/>
                <w:szCs w:val="21"/>
                <w:u w:val="none"/>
                <w:shd w:val="clear" w:fill="FFFFFF"/>
              </w:rPr>
              <w:fldChar w:fldCharType="begin"/>
            </w:r>
            <w:r>
              <w:rPr>
                <w:rFonts w:hint="eastAsia" w:asciiTheme="minorEastAsia" w:hAnsiTheme="minorEastAsia" w:eastAsiaTheme="minorEastAsia" w:cstheme="minorEastAsia"/>
                <w:i w:val="0"/>
                <w:iCs w:val="0"/>
                <w:color w:val="136EC2"/>
                <w:spacing w:val="0"/>
                <w:sz w:val="21"/>
                <w:szCs w:val="21"/>
                <w:u w:val="none"/>
                <w:shd w:val="clear" w:fill="FFFFFF"/>
              </w:rPr>
              <w:instrText xml:space="preserve"> HYPERLINK "https://baike.so.com/doc/6938747-7161106.html" \t "https://baike.so.com/doc/_blank" </w:instrText>
            </w:r>
            <w:r>
              <w:rPr>
                <w:rFonts w:hint="eastAsia" w:asciiTheme="minorEastAsia" w:hAnsiTheme="minorEastAsia" w:eastAsiaTheme="minorEastAsia" w:cstheme="minorEastAsia"/>
                <w:i w:val="0"/>
                <w:iCs w:val="0"/>
                <w:color w:val="136EC2"/>
                <w:spacing w:val="0"/>
                <w:sz w:val="21"/>
                <w:szCs w:val="21"/>
                <w:u w:val="none"/>
                <w:shd w:val="clear" w:fill="FFFFFF"/>
              </w:rPr>
              <w:fldChar w:fldCharType="separate"/>
            </w:r>
            <w:r>
              <w:rPr>
                <w:rStyle w:val="17"/>
                <w:rFonts w:hint="eastAsia" w:asciiTheme="minorEastAsia" w:hAnsiTheme="minorEastAsia" w:eastAsiaTheme="minorEastAsia" w:cstheme="minorEastAsia"/>
                <w:i w:val="0"/>
                <w:iCs w:val="0"/>
                <w:color w:val="136EC2"/>
                <w:spacing w:val="0"/>
                <w:sz w:val="21"/>
                <w:szCs w:val="21"/>
                <w:u w:val="none"/>
                <w:shd w:val="clear" w:fill="FFFFFF"/>
              </w:rPr>
              <w:t>水土保持补偿费</w:t>
            </w:r>
            <w:r>
              <w:rPr>
                <w:rFonts w:hint="eastAsia" w:asciiTheme="minorEastAsia" w:hAnsiTheme="minorEastAsia" w:eastAsiaTheme="minorEastAsia" w:cstheme="minorEastAsia"/>
                <w:i w:val="0"/>
                <w:iCs w:val="0"/>
                <w:color w:val="136EC2"/>
                <w:spacing w:val="0"/>
                <w:sz w:val="21"/>
                <w:szCs w:val="21"/>
                <w:u w:val="none"/>
                <w:shd w:val="clear" w:fill="FFFFFF"/>
              </w:rPr>
              <w:fldChar w:fldCharType="end"/>
            </w:r>
            <w:r>
              <w:rPr>
                <w:rFonts w:hint="eastAsia" w:asciiTheme="minorEastAsia" w:hAnsiTheme="minorEastAsia" w:eastAsiaTheme="minorEastAsia" w:cstheme="minorEastAsia"/>
                <w:i w:val="0"/>
                <w:iCs w:val="0"/>
                <w:color w:val="333333"/>
                <w:spacing w:val="0"/>
                <w:sz w:val="21"/>
                <w:szCs w:val="21"/>
                <w:shd w:val="clear" w:fill="FFFFFF"/>
              </w:rPr>
              <w:t>，由县级以上地方水行政主管部门按照</w:t>
            </w:r>
            <w:r>
              <w:rPr>
                <w:rFonts w:hint="eastAsia" w:asciiTheme="minorEastAsia" w:hAnsiTheme="minorEastAsia" w:eastAsiaTheme="minorEastAsia" w:cstheme="minorEastAsia"/>
                <w:i w:val="0"/>
                <w:iCs w:val="0"/>
                <w:color w:val="136EC2"/>
                <w:spacing w:val="0"/>
                <w:sz w:val="21"/>
                <w:szCs w:val="21"/>
                <w:u w:val="none"/>
                <w:shd w:val="clear" w:fill="FFFFFF"/>
              </w:rPr>
              <w:fldChar w:fldCharType="begin"/>
            </w:r>
            <w:r>
              <w:rPr>
                <w:rFonts w:hint="eastAsia" w:asciiTheme="minorEastAsia" w:hAnsiTheme="minorEastAsia" w:eastAsiaTheme="minorEastAsia" w:cstheme="minorEastAsia"/>
                <w:i w:val="0"/>
                <w:iCs w:val="0"/>
                <w:color w:val="136EC2"/>
                <w:spacing w:val="0"/>
                <w:sz w:val="21"/>
                <w:szCs w:val="21"/>
                <w:u w:val="none"/>
                <w:shd w:val="clear" w:fill="FFFFFF"/>
              </w:rPr>
              <w:instrText xml:space="preserve"> HYPERLINK "https://baike.so.com/doc/5394085-5631167.html" \t "https://baike.so.com/doc/_blank" </w:instrText>
            </w:r>
            <w:r>
              <w:rPr>
                <w:rFonts w:hint="eastAsia" w:asciiTheme="minorEastAsia" w:hAnsiTheme="minorEastAsia" w:eastAsiaTheme="minorEastAsia" w:cstheme="minorEastAsia"/>
                <w:i w:val="0"/>
                <w:iCs w:val="0"/>
                <w:color w:val="136EC2"/>
                <w:spacing w:val="0"/>
                <w:sz w:val="21"/>
                <w:szCs w:val="21"/>
                <w:u w:val="none"/>
                <w:shd w:val="clear" w:fill="FFFFFF"/>
              </w:rPr>
              <w:fldChar w:fldCharType="separate"/>
            </w:r>
            <w:r>
              <w:rPr>
                <w:rStyle w:val="17"/>
                <w:rFonts w:hint="eastAsia" w:asciiTheme="minorEastAsia" w:hAnsiTheme="minorEastAsia" w:eastAsiaTheme="minorEastAsia" w:cstheme="minorEastAsia"/>
                <w:i w:val="0"/>
                <w:iCs w:val="0"/>
                <w:color w:val="136EC2"/>
                <w:spacing w:val="0"/>
                <w:sz w:val="21"/>
                <w:szCs w:val="21"/>
                <w:u w:val="none"/>
                <w:shd w:val="clear" w:fill="FFFFFF"/>
              </w:rPr>
              <w:t>水土保持方案</w:t>
            </w:r>
            <w:r>
              <w:rPr>
                <w:rFonts w:hint="eastAsia" w:asciiTheme="minorEastAsia" w:hAnsiTheme="minorEastAsia" w:eastAsiaTheme="minorEastAsia" w:cstheme="minorEastAsia"/>
                <w:i w:val="0"/>
                <w:iCs w:val="0"/>
                <w:color w:val="136EC2"/>
                <w:spacing w:val="0"/>
                <w:sz w:val="21"/>
                <w:szCs w:val="21"/>
                <w:u w:val="none"/>
                <w:shd w:val="clear" w:fill="FFFFFF"/>
              </w:rPr>
              <w:fldChar w:fldCharType="end"/>
            </w:r>
            <w:r>
              <w:rPr>
                <w:rFonts w:hint="eastAsia" w:asciiTheme="minorEastAsia" w:hAnsiTheme="minorEastAsia" w:eastAsiaTheme="minorEastAsia" w:cstheme="minorEastAsia"/>
                <w:i w:val="0"/>
                <w:iCs w:val="0"/>
                <w:color w:val="333333"/>
                <w:spacing w:val="0"/>
                <w:sz w:val="21"/>
                <w:szCs w:val="21"/>
                <w:shd w:val="clear" w:fill="FFFFFF"/>
              </w:rPr>
              <w:t>审批权限负责征收。其中，由水利部审批水土保持方案的，水土保持补偿费由生产建设项目所在地省(区、市)水行政主管部门征收;生产建设项目跨省(区、市)的，由生产建设项目涉及区域各相关省(区、市)水行政主管部门分别征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olor w:val="333333"/>
                <w:spacing w:val="0"/>
                <w:sz w:val="21"/>
                <w:szCs w:val="21"/>
              </w:rPr>
            </w:pPr>
            <w:r>
              <w:rPr>
                <w:rFonts w:hint="eastAsia" w:asciiTheme="minorEastAsia" w:hAnsiTheme="minorEastAsia" w:eastAsiaTheme="minorEastAsia" w:cstheme="minorEastAsia"/>
                <w:i w:val="0"/>
                <w:iCs w:val="0"/>
                <w:color w:val="333333"/>
                <w:spacing w:val="0"/>
                <w:sz w:val="21"/>
                <w:szCs w:val="21"/>
                <w:shd w:val="clear" w:fill="FFFFFF"/>
              </w:rPr>
              <w:t>从事其他生产建设活动的单位和个人应当缴纳的水土保持补偿费，由生产建设活动所在地县级水行政主管部门负责征收。</w:t>
            </w:r>
          </w:p>
          <w:p>
            <w:pPr>
              <w:adjustRightInd w:val="0"/>
              <w:snapToGrid w:val="0"/>
              <w:jc w:val="center"/>
              <w:rPr>
                <w:rFonts w:hint="eastAsia" w:eastAsia="宋体"/>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adjustRightInd w:val="0"/>
              <w:snapToGrid w:val="0"/>
              <w:jc w:val="center"/>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hint="eastAsia" w:eastAsiaTheme="minorEastAsia"/>
                <w:sz w:val="21"/>
                <w:szCs w:val="21"/>
                <w:lang w:val="en-US" w:eastAsia="zh-CN"/>
              </w:rPr>
            </w:pPr>
          </w:p>
        </w:tc>
        <w:tc>
          <w:tcPr>
            <w:tcW w:w="313" w:type="pct"/>
            <w:vAlign w:val="center"/>
          </w:tcPr>
          <w:p>
            <w:pPr>
              <w:tabs>
                <w:tab w:val="left" w:pos="342"/>
              </w:tabs>
              <w:adjustRightInd w:val="0"/>
              <w:snapToGrid w:val="0"/>
              <w:jc w:val="left"/>
              <w:rPr>
                <w:rFonts w:hint="eastAsia" w:eastAsiaTheme="minorEastAsia"/>
                <w:sz w:val="21"/>
                <w:szCs w:val="21"/>
                <w:lang w:eastAsia="zh-CN"/>
              </w:rPr>
            </w:pPr>
            <w:r>
              <w:rPr>
                <w:rFonts w:hint="eastAsia" w:eastAsiaTheme="minorEastAsia"/>
                <w:sz w:val="21"/>
                <w:szCs w:val="21"/>
                <w:lang w:eastAsia="zh-CN"/>
              </w:rPr>
              <w:t>收费</w:t>
            </w:r>
          </w:p>
          <w:p>
            <w:pPr>
              <w:tabs>
                <w:tab w:val="left" w:pos="342"/>
              </w:tabs>
              <w:adjustRightInd w:val="0"/>
              <w:snapToGrid w:val="0"/>
              <w:jc w:val="left"/>
              <w:rPr>
                <w:rFonts w:hint="eastAsia" w:eastAsiaTheme="minorEastAsia"/>
                <w:sz w:val="21"/>
                <w:szCs w:val="21"/>
                <w:lang w:eastAsia="zh-CN"/>
              </w:rPr>
            </w:pPr>
            <w:r>
              <w:rPr>
                <w:rFonts w:hint="eastAsia" w:eastAsiaTheme="minorEastAsia"/>
                <w:sz w:val="21"/>
                <w:szCs w:val="21"/>
                <w:lang w:eastAsia="zh-CN"/>
              </w:rPr>
              <w:t>与《行政事业性收费和政府性基金目录清单》标准保持一致</w:t>
            </w: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eastAsia" w:eastAsiaTheme="minorEastAsia"/>
                <w:sz w:val="21"/>
                <w:szCs w:val="21"/>
                <w:lang w:val="en-US" w:eastAsia="zh-CN"/>
              </w:rPr>
            </w:pPr>
            <w:r>
              <w:rPr>
                <w:rFonts w:hint="eastAsia" w:eastAsiaTheme="minorEastAsia"/>
                <w:sz w:val="21"/>
                <w:lang w:val="en-US" w:eastAsia="zh-CN"/>
              </w:rPr>
              <w:t>28</w:t>
            </w:r>
          </w:p>
        </w:tc>
        <w:tc>
          <w:tcPr>
            <w:tcW w:w="673"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对取用水资源的企事业单位及个人经营性场所等进行行政检查</w:t>
            </w:r>
          </w:p>
        </w:tc>
        <w:tc>
          <w:tcPr>
            <w:tcW w:w="15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行政检查</w:t>
            </w:r>
          </w:p>
        </w:tc>
        <w:tc>
          <w:tcPr>
            <w:tcW w:w="187" w:type="pct"/>
            <w:vAlign w:val="center"/>
          </w:tcPr>
          <w:p>
            <w:pPr>
              <w:adjustRightInd w:val="0"/>
              <w:snapToGrid w:val="0"/>
              <w:jc w:val="center"/>
              <w:rPr>
                <w:rFonts w:hint="eastAsia" w:eastAsiaTheme="minorEastAsia"/>
                <w:sz w:val="21"/>
                <w:szCs w:val="21"/>
                <w:lang w:eastAsia="zh-CN"/>
              </w:rPr>
            </w:pP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《中华人民共和国水法》第十二条</w:t>
            </w:r>
            <w:r>
              <w:rPr>
                <w:rFonts w:ascii="Arial" w:hAnsi="Arial" w:eastAsia="宋体" w:cs="Arial"/>
                <w:i w:val="0"/>
                <w:iCs w:val="0"/>
                <w:color w:val="333333"/>
                <w:spacing w:val="0"/>
                <w:sz w:val="21"/>
                <w:szCs w:val="21"/>
                <w:shd w:val="clear" w:fill="FFFFFF"/>
              </w:rPr>
              <w:t>国家对水资源实行流域管理与行政区域管理相结合的管理体制。国务院水行政主管部门负责全国水资源的统一管理和监督工作。国务院水行政主管部门在国家确定的重要江河、湖泊设立的流域管理机构(以下简称流域管理机构)，在所管辖的范围内行使法律、行政法规规定的和国务院水行政主管部门授予的水资源管理和监督职责。县级以上地方人民政府水行政主管部门按照规定的权限，负责本行政区域内水资源的统一管理和监督工作。</w:t>
            </w:r>
          </w:p>
        </w:tc>
        <w:tc>
          <w:tcPr>
            <w:tcW w:w="512" w:type="pct"/>
            <w:shd w:val="clear" w:color="auto" w:fill="auto"/>
            <w:vAlign w:val="center"/>
          </w:tcPr>
          <w:p>
            <w:pPr>
              <w:adjustRightInd w:val="0"/>
              <w:snapToGrid w:val="0"/>
              <w:jc w:val="center"/>
              <w:rPr>
                <w:rFonts w:hint="eastAsia" w:eastAsia="宋体"/>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tabs>
                <w:tab w:val="left" w:pos="462"/>
              </w:tabs>
              <w:adjustRightInd w:val="0"/>
              <w:snapToGrid w:val="0"/>
              <w:jc w:val="left"/>
              <w:rPr>
                <w:rFonts w:hint="eastAsia" w:eastAsiaTheme="minorEastAsia"/>
                <w:sz w:val="21"/>
                <w:szCs w:val="21"/>
                <w:lang w:eastAsia="zh-CN"/>
              </w:rPr>
            </w:pPr>
            <w:r>
              <w:rPr>
                <w:rFonts w:hint="eastAsia" w:eastAsiaTheme="minorEastAsia"/>
                <w:sz w:val="21"/>
                <w:szCs w:val="21"/>
                <w:lang w:eastAsia="zh-CN"/>
              </w:rPr>
              <w:tab/>
            </w: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hint="eastAsia" w:eastAsiaTheme="minorEastAsia"/>
                <w:sz w:val="21"/>
                <w:szCs w:val="21"/>
                <w:lang w:val="en-US" w:eastAsia="zh-CN"/>
              </w:rPr>
            </w:pPr>
          </w:p>
        </w:tc>
        <w:tc>
          <w:tcPr>
            <w:tcW w:w="313" w:type="pct"/>
            <w:vAlign w:val="center"/>
          </w:tcPr>
          <w:p>
            <w:pPr>
              <w:tabs>
                <w:tab w:val="left" w:pos="342"/>
              </w:tabs>
              <w:adjustRightInd w:val="0"/>
              <w:snapToGrid w:val="0"/>
              <w:jc w:val="left"/>
              <w:rPr>
                <w:rFonts w:hint="eastAsia" w:eastAsiaTheme="minorEastAsia"/>
                <w:sz w:val="21"/>
                <w:szCs w:val="21"/>
                <w:lang w:eastAsia="zh-CN"/>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eastAsia" w:eastAsiaTheme="minorEastAsia"/>
                <w:sz w:val="21"/>
                <w:szCs w:val="21"/>
                <w:lang w:val="en-US" w:eastAsia="zh-CN"/>
              </w:rPr>
            </w:pPr>
            <w:r>
              <w:rPr>
                <w:rFonts w:hint="eastAsia" w:eastAsiaTheme="minorEastAsia"/>
                <w:sz w:val="21"/>
                <w:lang w:val="en-US" w:eastAsia="zh-CN"/>
              </w:rPr>
              <w:t>29</w:t>
            </w:r>
          </w:p>
        </w:tc>
        <w:tc>
          <w:tcPr>
            <w:tcW w:w="673"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对生产建设项目的水土保持情况进行行政检查</w:t>
            </w:r>
          </w:p>
        </w:tc>
        <w:tc>
          <w:tcPr>
            <w:tcW w:w="15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行政检查</w:t>
            </w:r>
          </w:p>
        </w:tc>
        <w:tc>
          <w:tcPr>
            <w:tcW w:w="187" w:type="pct"/>
            <w:vAlign w:val="center"/>
          </w:tcPr>
          <w:p>
            <w:pPr>
              <w:adjustRightInd w:val="0"/>
              <w:snapToGrid w:val="0"/>
              <w:jc w:val="center"/>
              <w:rPr>
                <w:rFonts w:hint="eastAsia" w:eastAsiaTheme="minorEastAsia"/>
                <w:sz w:val="21"/>
                <w:szCs w:val="21"/>
                <w:lang w:eastAsia="zh-CN"/>
              </w:rPr>
            </w:pP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《中华人民共和国水土保持法》第四十三条</w:t>
            </w:r>
            <w:r>
              <w:rPr>
                <w:rFonts w:ascii="Arial" w:hAnsi="Arial" w:eastAsia="宋体" w:cs="Arial"/>
                <w:i w:val="0"/>
                <w:iCs w:val="0"/>
                <w:color w:val="333333"/>
                <w:spacing w:val="0"/>
                <w:sz w:val="21"/>
                <w:szCs w:val="21"/>
                <w:shd w:val="clear" w:fill="FFFFFF"/>
              </w:rPr>
              <w:t>县级以上人民政府水行政主管部门负责对水土保持情况进行监督检查。流域管理机构在其管辖范围内可以行使国务院水行政主管部门的监督检查职权。</w:t>
            </w:r>
          </w:p>
        </w:tc>
        <w:tc>
          <w:tcPr>
            <w:tcW w:w="512" w:type="pct"/>
            <w:shd w:val="clear" w:color="auto" w:fill="auto"/>
            <w:vAlign w:val="center"/>
          </w:tcPr>
          <w:p>
            <w:pPr>
              <w:adjustRightInd w:val="0"/>
              <w:snapToGrid w:val="0"/>
              <w:jc w:val="center"/>
              <w:rPr>
                <w:rFonts w:hint="eastAsia" w:eastAsia="宋体"/>
                <w:sz w:val="21"/>
                <w:szCs w:val="21"/>
                <w:lang w:eastAsia="zh-CN"/>
              </w:rPr>
            </w:pPr>
          </w:p>
        </w:tc>
        <w:tc>
          <w:tcPr>
            <w:tcW w:w="27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tabs>
                <w:tab w:val="left" w:pos="462"/>
              </w:tabs>
              <w:adjustRightInd w:val="0"/>
              <w:snapToGrid w:val="0"/>
              <w:jc w:val="left"/>
              <w:rPr>
                <w:rFonts w:hint="eastAsia" w:eastAsiaTheme="minorEastAsia"/>
                <w:sz w:val="21"/>
                <w:szCs w:val="21"/>
                <w:lang w:eastAsia="zh-CN"/>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hint="eastAsia" w:eastAsiaTheme="minorEastAsia"/>
                <w:sz w:val="21"/>
                <w:szCs w:val="21"/>
                <w:lang w:val="en-US" w:eastAsia="zh-CN"/>
              </w:rPr>
            </w:pPr>
          </w:p>
        </w:tc>
        <w:tc>
          <w:tcPr>
            <w:tcW w:w="313" w:type="pct"/>
            <w:vAlign w:val="center"/>
          </w:tcPr>
          <w:p>
            <w:pPr>
              <w:tabs>
                <w:tab w:val="left" w:pos="342"/>
              </w:tabs>
              <w:adjustRightInd w:val="0"/>
              <w:snapToGrid w:val="0"/>
              <w:jc w:val="left"/>
              <w:rPr>
                <w:rFonts w:hint="eastAsia" w:eastAsiaTheme="minorEastAsia"/>
                <w:sz w:val="21"/>
                <w:szCs w:val="21"/>
                <w:lang w:eastAsia="zh-CN"/>
              </w:rPr>
            </w:pPr>
          </w:p>
        </w:tc>
        <w:tc>
          <w:tcPr>
            <w:tcW w:w="261" w:type="pct"/>
            <w:vAlign w:val="center"/>
          </w:tcPr>
          <w:p>
            <w:pPr>
              <w:adjustRightInd w:val="0"/>
              <w:snapToGrid w:val="0"/>
              <w:jc w:val="center"/>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21" w:type="pct"/>
            <w:vAlign w:val="center"/>
          </w:tcPr>
          <w:p>
            <w:pPr>
              <w:adjustRightInd w:val="0"/>
              <w:snapToGrid w:val="0"/>
              <w:jc w:val="center"/>
              <w:rPr>
                <w:rFonts w:hint="default" w:eastAsiaTheme="minorEastAsia"/>
                <w:sz w:val="21"/>
                <w:lang w:val="en-US" w:eastAsia="zh-CN"/>
              </w:rPr>
            </w:pPr>
            <w:r>
              <w:rPr>
                <w:rFonts w:hint="eastAsia" w:eastAsiaTheme="minorEastAsia"/>
                <w:sz w:val="21"/>
                <w:lang w:val="en-US" w:eastAsia="zh-CN"/>
              </w:rPr>
              <w:t>30</w:t>
            </w:r>
          </w:p>
        </w:tc>
        <w:tc>
          <w:tcPr>
            <w:tcW w:w="673"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河道采砂许可</w:t>
            </w:r>
          </w:p>
        </w:tc>
        <w:tc>
          <w:tcPr>
            <w:tcW w:w="157" w:type="pct"/>
            <w:vAlign w:val="center"/>
          </w:tcPr>
          <w:p>
            <w:pPr>
              <w:adjustRightInd w:val="0"/>
              <w:snapToGrid w:val="0"/>
              <w:jc w:val="center"/>
              <w:rPr>
                <w:rFonts w:hint="eastAsia" w:eastAsiaTheme="minorEastAsia"/>
                <w:sz w:val="21"/>
                <w:szCs w:val="21"/>
                <w:lang w:eastAsia="zh-CN"/>
              </w:rPr>
            </w:pPr>
            <w:r>
              <w:rPr>
                <w:rFonts w:hint="eastAsia" w:eastAsiaTheme="minorEastAsia"/>
                <w:sz w:val="21"/>
                <w:szCs w:val="21"/>
                <w:lang w:eastAsia="zh-CN"/>
              </w:rPr>
              <w:t>行政许可</w:t>
            </w:r>
          </w:p>
        </w:tc>
        <w:tc>
          <w:tcPr>
            <w:tcW w:w="187" w:type="pct"/>
            <w:vAlign w:val="center"/>
          </w:tcPr>
          <w:p>
            <w:pPr>
              <w:adjustRightInd w:val="0"/>
              <w:snapToGrid w:val="0"/>
              <w:jc w:val="center"/>
              <w:rPr>
                <w:rFonts w:hint="eastAsia" w:eastAsiaTheme="minorEastAsia"/>
                <w:sz w:val="21"/>
                <w:szCs w:val="21"/>
                <w:lang w:eastAsia="zh-CN"/>
              </w:rPr>
            </w:pPr>
          </w:p>
        </w:tc>
        <w:tc>
          <w:tcPr>
            <w:tcW w:w="142" w:type="pct"/>
            <w:vAlign w:val="center"/>
          </w:tcPr>
          <w:p>
            <w:pPr>
              <w:adjustRightInd w:val="0"/>
              <w:snapToGrid w:val="0"/>
              <w:jc w:val="center"/>
              <w:rPr>
                <w:rFonts w:eastAsiaTheme="minorEastAsia"/>
                <w:sz w:val="21"/>
                <w:szCs w:val="21"/>
              </w:rPr>
            </w:pPr>
          </w:p>
        </w:tc>
        <w:tc>
          <w:tcPr>
            <w:tcW w:w="1272" w:type="pct"/>
            <w:shd w:val="clear" w:color="auto" w:fill="auto"/>
            <w:vAlign w:val="center"/>
          </w:tcPr>
          <w:p>
            <w:pPr>
              <w:adjustRightInd w:val="0"/>
              <w:snapToGrid w:val="0"/>
              <w:jc w:val="center"/>
              <w:rPr>
                <w:rFonts w:hint="eastAsia" w:eastAsiaTheme="minorEastAsia"/>
                <w:sz w:val="21"/>
                <w:szCs w:val="21"/>
                <w:lang w:eastAsia="zh-CN"/>
              </w:rPr>
            </w:pPr>
          </w:p>
        </w:tc>
        <w:tc>
          <w:tcPr>
            <w:tcW w:w="512" w:type="pct"/>
            <w:shd w:val="clear" w:color="auto" w:fill="auto"/>
            <w:vAlign w:val="center"/>
          </w:tcPr>
          <w:p>
            <w:pPr>
              <w:adjustRightInd w:val="0"/>
              <w:snapToGrid w:val="0"/>
              <w:jc w:val="center"/>
              <w:rPr>
                <w:rFonts w:hint="eastAsia" w:eastAsia="宋体"/>
                <w:sz w:val="21"/>
                <w:szCs w:val="21"/>
                <w:lang w:eastAsia="zh-CN"/>
              </w:rPr>
            </w:pPr>
          </w:p>
        </w:tc>
        <w:tc>
          <w:tcPr>
            <w:tcW w:w="278" w:type="pct"/>
            <w:shd w:val="clear" w:color="auto" w:fill="auto"/>
            <w:vAlign w:val="center"/>
          </w:tcPr>
          <w:p>
            <w:pPr>
              <w:adjustRightInd w:val="0"/>
              <w:snapToGrid w:val="0"/>
              <w:jc w:val="center"/>
              <w:rPr>
                <w:rFonts w:hint="eastAsia" w:eastAsiaTheme="minorEastAsia"/>
                <w:sz w:val="21"/>
                <w:szCs w:val="21"/>
                <w:lang w:eastAsia="zh-CN"/>
              </w:rPr>
            </w:pPr>
            <w:r>
              <w:rPr>
                <w:rFonts w:hint="eastAsia" w:asciiTheme="minorEastAsia" w:hAnsiTheme="minorEastAsia" w:eastAsiaTheme="minorEastAsia" w:cstheme="minorEastAsia"/>
                <w:b w:val="0"/>
                <w:bCs w:val="0"/>
                <w:i w:val="0"/>
                <w:iCs w:val="0"/>
                <w:color w:val="000000"/>
                <w:spacing w:val="0"/>
                <w:sz w:val="21"/>
                <w:szCs w:val="21"/>
                <w:shd w:val="clear" w:fill="FFFFFF"/>
              </w:rPr>
              <w:t>《辽宁省河道采砂管理实施细则</w:t>
            </w:r>
            <w:r>
              <w:rPr>
                <w:rFonts w:hint="eastAsia" w:asciiTheme="minorEastAsia" w:hAnsiTheme="minorEastAsia" w:eastAsiaTheme="minorEastAsia" w:cstheme="minorEastAsia"/>
                <w:b w:val="0"/>
                <w:bCs w:val="0"/>
                <w:i w:val="0"/>
                <w:iCs w:val="0"/>
                <w:color w:val="000000"/>
                <w:spacing w:val="0"/>
                <w:sz w:val="21"/>
                <w:szCs w:val="21"/>
                <w:shd w:val="clear" w:fill="FFFFFF"/>
                <w:lang w:eastAsia="zh-CN"/>
              </w:rPr>
              <w:t>》</w:t>
            </w:r>
          </w:p>
        </w:tc>
        <w:tc>
          <w:tcPr>
            <w:tcW w:w="228" w:type="pct"/>
            <w:shd w:val="clear" w:color="auto" w:fill="auto"/>
            <w:vAlign w:val="center"/>
          </w:tcPr>
          <w:p>
            <w:pPr>
              <w:adjustRightInd w:val="0"/>
              <w:snapToGrid w:val="0"/>
              <w:jc w:val="center"/>
              <w:rPr>
                <w:rFonts w:eastAsiaTheme="minorEastAsia"/>
                <w:sz w:val="21"/>
                <w:szCs w:val="21"/>
              </w:rPr>
            </w:pPr>
          </w:p>
        </w:tc>
        <w:tc>
          <w:tcPr>
            <w:tcW w:w="228" w:type="pct"/>
            <w:shd w:val="clear" w:color="auto" w:fill="auto"/>
            <w:vAlign w:val="center"/>
          </w:tcPr>
          <w:p>
            <w:pPr>
              <w:adjustRightInd w:val="0"/>
              <w:snapToGrid w:val="0"/>
              <w:jc w:val="center"/>
              <w:rPr>
                <w:rFonts w:eastAsiaTheme="minorEastAsia"/>
                <w:sz w:val="21"/>
                <w:szCs w:val="21"/>
              </w:rPr>
            </w:pPr>
          </w:p>
        </w:tc>
        <w:tc>
          <w:tcPr>
            <w:tcW w:w="299" w:type="pct"/>
            <w:vAlign w:val="center"/>
          </w:tcPr>
          <w:p>
            <w:pPr>
              <w:tabs>
                <w:tab w:val="left" w:pos="462"/>
              </w:tabs>
              <w:adjustRightInd w:val="0"/>
              <w:snapToGrid w:val="0"/>
              <w:jc w:val="left"/>
              <w:rPr>
                <w:rFonts w:eastAsiaTheme="minorEastAsia"/>
                <w:sz w:val="21"/>
                <w:szCs w:val="21"/>
              </w:rPr>
            </w:pPr>
            <w:r>
              <w:rPr>
                <w:rFonts w:eastAsiaTheme="minorEastAsia"/>
                <w:sz w:val="21"/>
                <w:szCs w:val="21"/>
              </w:rPr>
              <w:t>公民、法人或</w:t>
            </w:r>
            <w:r>
              <w:rPr>
                <w:rFonts w:hint="eastAsia" w:eastAsiaTheme="minorEastAsia"/>
                <w:sz w:val="21"/>
                <w:szCs w:val="21"/>
                <w:lang w:eastAsia="zh-CN"/>
              </w:rPr>
              <w:t>其他</w:t>
            </w:r>
            <w:r>
              <w:rPr>
                <w:rFonts w:eastAsiaTheme="minorEastAsia"/>
                <w:sz w:val="21"/>
                <w:szCs w:val="21"/>
              </w:rPr>
              <w:t>组织</w:t>
            </w:r>
          </w:p>
        </w:tc>
        <w:tc>
          <w:tcPr>
            <w:tcW w:w="223" w:type="pct"/>
            <w:vAlign w:val="center"/>
          </w:tcPr>
          <w:p>
            <w:pPr>
              <w:adjustRightInd w:val="0"/>
              <w:snapToGrid w:val="0"/>
              <w:jc w:val="center"/>
              <w:rPr>
                <w:rFonts w:hint="default" w:eastAsiaTheme="minorEastAsia"/>
                <w:sz w:val="21"/>
                <w:szCs w:val="21"/>
                <w:lang w:val="en-US" w:eastAsia="zh-CN"/>
              </w:rPr>
            </w:pPr>
            <w:r>
              <w:rPr>
                <w:rFonts w:hint="eastAsia" w:eastAsiaTheme="minorEastAsia"/>
                <w:sz w:val="21"/>
                <w:szCs w:val="21"/>
                <w:lang w:val="en-US" w:eastAsia="zh-CN"/>
              </w:rPr>
              <w:t>45日</w:t>
            </w:r>
          </w:p>
        </w:tc>
        <w:tc>
          <w:tcPr>
            <w:tcW w:w="313" w:type="pct"/>
            <w:vAlign w:val="center"/>
          </w:tcPr>
          <w:p>
            <w:pPr>
              <w:tabs>
                <w:tab w:val="left" w:pos="342"/>
              </w:tabs>
              <w:adjustRightInd w:val="0"/>
              <w:snapToGrid w:val="0"/>
              <w:jc w:val="left"/>
              <w:rPr>
                <w:rFonts w:hint="eastAsia" w:eastAsiaTheme="minorEastAsia"/>
                <w:sz w:val="21"/>
                <w:szCs w:val="21"/>
                <w:lang w:eastAsia="zh-CN"/>
              </w:rPr>
            </w:pPr>
            <w:r>
              <w:rPr>
                <w:rFonts w:hint="eastAsia" w:eastAsiaTheme="minorEastAsia"/>
                <w:sz w:val="21"/>
                <w:szCs w:val="21"/>
                <w:lang w:eastAsia="zh-CN"/>
              </w:rPr>
              <w:t>不收费</w:t>
            </w:r>
          </w:p>
        </w:tc>
        <w:tc>
          <w:tcPr>
            <w:tcW w:w="261" w:type="pct"/>
            <w:vAlign w:val="center"/>
          </w:tcPr>
          <w:p>
            <w:pPr>
              <w:adjustRightInd w:val="0"/>
              <w:snapToGrid w:val="0"/>
              <w:jc w:val="center"/>
              <w:rPr>
                <w:rFonts w:eastAsiaTheme="minorEastAsia"/>
                <w:sz w:val="21"/>
                <w:szCs w:val="21"/>
              </w:rPr>
            </w:pPr>
          </w:p>
        </w:tc>
      </w:tr>
    </w:tbl>
    <w:p>
      <w:pPr>
        <w:widowControl w:val="0"/>
        <w:adjustRightInd w:val="0"/>
        <w:rPr>
          <w:rFonts w:hint="default" w:ascii="宋体" w:hAnsi="宋体" w:eastAsia="宋体"/>
          <w:szCs w:val="32"/>
          <w:lang w:val="en-US" w:eastAsia="zh-CN"/>
        </w:rPr>
      </w:pPr>
    </w:p>
    <w:sectPr>
      <w:footerReference r:id="rId3" w:type="default"/>
      <w:pgSz w:w="16840" w:h="11907" w:orient="landscape"/>
      <w:pgMar w:top="1418" w:right="1134" w:bottom="1418" w:left="1134" w:header="964" w:footer="1531" w:gutter="0"/>
      <w:pgNumType w:fmt="numberInDash"/>
      <w:cols w:space="720" w:num="1"/>
      <w:docGrid w:type="lines" w:linePitch="621" w:charSpace="-2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4"/>
        <w:szCs w:val="24"/>
      </w:rPr>
      <w:id w:val="-1306616687"/>
      <w:docPartObj>
        <w:docPartGallery w:val="autotext"/>
      </w:docPartObj>
    </w:sdtPr>
    <w:sdtEndPr>
      <w:rPr>
        <w:rFonts w:asciiTheme="minorEastAsia" w:hAnsiTheme="minorEastAsia" w:eastAsiaTheme="minorEastAsia"/>
        <w:sz w:val="24"/>
        <w:szCs w:val="24"/>
      </w:rPr>
    </w:sdtEndPr>
    <w:sdtContent>
      <w:p>
        <w:pPr>
          <w:pStyle w:val="8"/>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54"/>
  <w:drawingGridVerticalSpacing w:val="621"/>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zRjOGI4MTMwYTE1ZGQ0YzYwMzllMGFhYzQxZjIifQ=="/>
  </w:docVars>
  <w:rsids>
    <w:rsidRoot w:val="00F91EDF"/>
    <w:rsid w:val="00001707"/>
    <w:rsid w:val="00007DFA"/>
    <w:rsid w:val="00010ABB"/>
    <w:rsid w:val="00012A27"/>
    <w:rsid w:val="00014FF4"/>
    <w:rsid w:val="00016867"/>
    <w:rsid w:val="00017175"/>
    <w:rsid w:val="000207B1"/>
    <w:rsid w:val="00021873"/>
    <w:rsid w:val="000257D6"/>
    <w:rsid w:val="00034C45"/>
    <w:rsid w:val="0003574D"/>
    <w:rsid w:val="00035F5F"/>
    <w:rsid w:val="00037191"/>
    <w:rsid w:val="00037767"/>
    <w:rsid w:val="00037A0C"/>
    <w:rsid w:val="000411EC"/>
    <w:rsid w:val="000413B6"/>
    <w:rsid w:val="00043496"/>
    <w:rsid w:val="00043DBB"/>
    <w:rsid w:val="0004491C"/>
    <w:rsid w:val="00045298"/>
    <w:rsid w:val="000458B6"/>
    <w:rsid w:val="000476D4"/>
    <w:rsid w:val="00056DFB"/>
    <w:rsid w:val="00060358"/>
    <w:rsid w:val="0006119F"/>
    <w:rsid w:val="0006135E"/>
    <w:rsid w:val="00062D26"/>
    <w:rsid w:val="0006406B"/>
    <w:rsid w:val="0006458B"/>
    <w:rsid w:val="0006602C"/>
    <w:rsid w:val="000671DE"/>
    <w:rsid w:val="0006781F"/>
    <w:rsid w:val="00067CF2"/>
    <w:rsid w:val="0008001D"/>
    <w:rsid w:val="00080F02"/>
    <w:rsid w:val="0008121B"/>
    <w:rsid w:val="00081AD8"/>
    <w:rsid w:val="00083652"/>
    <w:rsid w:val="0008555D"/>
    <w:rsid w:val="00091F03"/>
    <w:rsid w:val="00093591"/>
    <w:rsid w:val="00093FF0"/>
    <w:rsid w:val="00094892"/>
    <w:rsid w:val="00094E9B"/>
    <w:rsid w:val="000A588F"/>
    <w:rsid w:val="000A76EE"/>
    <w:rsid w:val="000B3690"/>
    <w:rsid w:val="000B6476"/>
    <w:rsid w:val="000C1B80"/>
    <w:rsid w:val="000C365B"/>
    <w:rsid w:val="000C5956"/>
    <w:rsid w:val="000D10AE"/>
    <w:rsid w:val="000D39F4"/>
    <w:rsid w:val="000D51A8"/>
    <w:rsid w:val="000E08CF"/>
    <w:rsid w:val="000E4993"/>
    <w:rsid w:val="000E56C7"/>
    <w:rsid w:val="000E5ABE"/>
    <w:rsid w:val="000E6084"/>
    <w:rsid w:val="000F3193"/>
    <w:rsid w:val="00101084"/>
    <w:rsid w:val="00103558"/>
    <w:rsid w:val="001063CA"/>
    <w:rsid w:val="00107DDE"/>
    <w:rsid w:val="001162DE"/>
    <w:rsid w:val="00120294"/>
    <w:rsid w:val="00120439"/>
    <w:rsid w:val="001219E6"/>
    <w:rsid w:val="00122319"/>
    <w:rsid w:val="00122336"/>
    <w:rsid w:val="0012561A"/>
    <w:rsid w:val="00125AA4"/>
    <w:rsid w:val="00126A6C"/>
    <w:rsid w:val="00127122"/>
    <w:rsid w:val="001364D6"/>
    <w:rsid w:val="001374CC"/>
    <w:rsid w:val="00137E2D"/>
    <w:rsid w:val="001451EC"/>
    <w:rsid w:val="001477B5"/>
    <w:rsid w:val="00150310"/>
    <w:rsid w:val="0015687D"/>
    <w:rsid w:val="00160087"/>
    <w:rsid w:val="0016218E"/>
    <w:rsid w:val="00162ACF"/>
    <w:rsid w:val="00167069"/>
    <w:rsid w:val="0017379D"/>
    <w:rsid w:val="001764C6"/>
    <w:rsid w:val="00177644"/>
    <w:rsid w:val="001800F5"/>
    <w:rsid w:val="00182742"/>
    <w:rsid w:val="0018492C"/>
    <w:rsid w:val="001859C7"/>
    <w:rsid w:val="001862B2"/>
    <w:rsid w:val="001A3992"/>
    <w:rsid w:val="001A4FEF"/>
    <w:rsid w:val="001A7BF6"/>
    <w:rsid w:val="001B499A"/>
    <w:rsid w:val="001B4FA1"/>
    <w:rsid w:val="001B78A5"/>
    <w:rsid w:val="001C1D07"/>
    <w:rsid w:val="001C3040"/>
    <w:rsid w:val="001C65EE"/>
    <w:rsid w:val="001D0E0F"/>
    <w:rsid w:val="001D23F8"/>
    <w:rsid w:val="001D622A"/>
    <w:rsid w:val="001E1156"/>
    <w:rsid w:val="001E52A1"/>
    <w:rsid w:val="001E5FA7"/>
    <w:rsid w:val="001F04FC"/>
    <w:rsid w:val="001F1438"/>
    <w:rsid w:val="001F2042"/>
    <w:rsid w:val="001F3038"/>
    <w:rsid w:val="001F3EC9"/>
    <w:rsid w:val="001F478E"/>
    <w:rsid w:val="00200434"/>
    <w:rsid w:val="002028DF"/>
    <w:rsid w:val="00210043"/>
    <w:rsid w:val="00210629"/>
    <w:rsid w:val="002219BE"/>
    <w:rsid w:val="00223460"/>
    <w:rsid w:val="00226145"/>
    <w:rsid w:val="0022728E"/>
    <w:rsid w:val="00232324"/>
    <w:rsid w:val="002379E6"/>
    <w:rsid w:val="00241B78"/>
    <w:rsid w:val="00242170"/>
    <w:rsid w:val="00247136"/>
    <w:rsid w:val="00247F1D"/>
    <w:rsid w:val="0025128F"/>
    <w:rsid w:val="002564DD"/>
    <w:rsid w:val="0025753B"/>
    <w:rsid w:val="00263C6E"/>
    <w:rsid w:val="00264DD8"/>
    <w:rsid w:val="002652DF"/>
    <w:rsid w:val="00273D5E"/>
    <w:rsid w:val="0027760C"/>
    <w:rsid w:val="00282A71"/>
    <w:rsid w:val="00283D64"/>
    <w:rsid w:val="002908E5"/>
    <w:rsid w:val="00292AE9"/>
    <w:rsid w:val="00294690"/>
    <w:rsid w:val="00294A07"/>
    <w:rsid w:val="00295B1A"/>
    <w:rsid w:val="00296CA8"/>
    <w:rsid w:val="002A315C"/>
    <w:rsid w:val="002A34F8"/>
    <w:rsid w:val="002A61E7"/>
    <w:rsid w:val="002B0374"/>
    <w:rsid w:val="002B0D15"/>
    <w:rsid w:val="002B0D1D"/>
    <w:rsid w:val="002B1E44"/>
    <w:rsid w:val="002C054B"/>
    <w:rsid w:val="002C7258"/>
    <w:rsid w:val="002D4CE8"/>
    <w:rsid w:val="002D6339"/>
    <w:rsid w:val="002D65DC"/>
    <w:rsid w:val="002E303F"/>
    <w:rsid w:val="002E313D"/>
    <w:rsid w:val="002E7246"/>
    <w:rsid w:val="002F07DB"/>
    <w:rsid w:val="002F4238"/>
    <w:rsid w:val="002F4825"/>
    <w:rsid w:val="002F69B1"/>
    <w:rsid w:val="003001DE"/>
    <w:rsid w:val="00301A1F"/>
    <w:rsid w:val="00301F38"/>
    <w:rsid w:val="003069EE"/>
    <w:rsid w:val="00310B0F"/>
    <w:rsid w:val="00314E51"/>
    <w:rsid w:val="00317D82"/>
    <w:rsid w:val="00321292"/>
    <w:rsid w:val="00321757"/>
    <w:rsid w:val="00321B05"/>
    <w:rsid w:val="00322912"/>
    <w:rsid w:val="00322EA3"/>
    <w:rsid w:val="00323A0C"/>
    <w:rsid w:val="003245EC"/>
    <w:rsid w:val="003260A3"/>
    <w:rsid w:val="0033185D"/>
    <w:rsid w:val="0033398E"/>
    <w:rsid w:val="003365E1"/>
    <w:rsid w:val="00336DF6"/>
    <w:rsid w:val="00343297"/>
    <w:rsid w:val="00347381"/>
    <w:rsid w:val="003476BE"/>
    <w:rsid w:val="003507DB"/>
    <w:rsid w:val="00353FB8"/>
    <w:rsid w:val="00356755"/>
    <w:rsid w:val="00360FF1"/>
    <w:rsid w:val="00366000"/>
    <w:rsid w:val="00366432"/>
    <w:rsid w:val="00367299"/>
    <w:rsid w:val="00373C85"/>
    <w:rsid w:val="0037422F"/>
    <w:rsid w:val="00375180"/>
    <w:rsid w:val="00375388"/>
    <w:rsid w:val="00375AA2"/>
    <w:rsid w:val="00376245"/>
    <w:rsid w:val="003807FE"/>
    <w:rsid w:val="00382AB1"/>
    <w:rsid w:val="00384F52"/>
    <w:rsid w:val="00387F79"/>
    <w:rsid w:val="00392D0F"/>
    <w:rsid w:val="003A1790"/>
    <w:rsid w:val="003A17EA"/>
    <w:rsid w:val="003A2990"/>
    <w:rsid w:val="003A436D"/>
    <w:rsid w:val="003A5DE9"/>
    <w:rsid w:val="003A5E83"/>
    <w:rsid w:val="003B0A40"/>
    <w:rsid w:val="003B3861"/>
    <w:rsid w:val="003B42AF"/>
    <w:rsid w:val="003B5F97"/>
    <w:rsid w:val="003B7805"/>
    <w:rsid w:val="003C09AF"/>
    <w:rsid w:val="003C1E9F"/>
    <w:rsid w:val="003C3EA3"/>
    <w:rsid w:val="003D1FC3"/>
    <w:rsid w:val="003D260C"/>
    <w:rsid w:val="003D3E4E"/>
    <w:rsid w:val="003D571F"/>
    <w:rsid w:val="003D604D"/>
    <w:rsid w:val="003D66F8"/>
    <w:rsid w:val="003D7DCA"/>
    <w:rsid w:val="003E1510"/>
    <w:rsid w:val="003E183F"/>
    <w:rsid w:val="003E2288"/>
    <w:rsid w:val="003E3E95"/>
    <w:rsid w:val="003E4635"/>
    <w:rsid w:val="003E521A"/>
    <w:rsid w:val="003E639B"/>
    <w:rsid w:val="003F5524"/>
    <w:rsid w:val="003F67A6"/>
    <w:rsid w:val="003F6A1C"/>
    <w:rsid w:val="00404F45"/>
    <w:rsid w:val="00405249"/>
    <w:rsid w:val="00407C3B"/>
    <w:rsid w:val="0041272B"/>
    <w:rsid w:val="00412CD9"/>
    <w:rsid w:val="0042244A"/>
    <w:rsid w:val="00424A2F"/>
    <w:rsid w:val="004258E1"/>
    <w:rsid w:val="004311C1"/>
    <w:rsid w:val="00431B2F"/>
    <w:rsid w:val="00434BD0"/>
    <w:rsid w:val="00437092"/>
    <w:rsid w:val="004424B1"/>
    <w:rsid w:val="00443380"/>
    <w:rsid w:val="004437B0"/>
    <w:rsid w:val="00443812"/>
    <w:rsid w:val="00447CFB"/>
    <w:rsid w:val="00450506"/>
    <w:rsid w:val="004511EA"/>
    <w:rsid w:val="00451D45"/>
    <w:rsid w:val="00453C2E"/>
    <w:rsid w:val="00455684"/>
    <w:rsid w:val="00460D8E"/>
    <w:rsid w:val="00461321"/>
    <w:rsid w:val="00463A21"/>
    <w:rsid w:val="00464D9F"/>
    <w:rsid w:val="0046502C"/>
    <w:rsid w:val="00467EDE"/>
    <w:rsid w:val="0047010A"/>
    <w:rsid w:val="00473B0E"/>
    <w:rsid w:val="00473B57"/>
    <w:rsid w:val="00475988"/>
    <w:rsid w:val="00481C9A"/>
    <w:rsid w:val="00481E1F"/>
    <w:rsid w:val="004826D0"/>
    <w:rsid w:val="00482FA4"/>
    <w:rsid w:val="00484A75"/>
    <w:rsid w:val="00484D0A"/>
    <w:rsid w:val="00486C83"/>
    <w:rsid w:val="0048741E"/>
    <w:rsid w:val="004875FC"/>
    <w:rsid w:val="004920C0"/>
    <w:rsid w:val="00494106"/>
    <w:rsid w:val="00494F69"/>
    <w:rsid w:val="00496ACD"/>
    <w:rsid w:val="004A173A"/>
    <w:rsid w:val="004A2DE2"/>
    <w:rsid w:val="004A366F"/>
    <w:rsid w:val="004A38E8"/>
    <w:rsid w:val="004A5474"/>
    <w:rsid w:val="004B0056"/>
    <w:rsid w:val="004B23D7"/>
    <w:rsid w:val="004B41E7"/>
    <w:rsid w:val="004B4D9B"/>
    <w:rsid w:val="004B7114"/>
    <w:rsid w:val="004B7644"/>
    <w:rsid w:val="004C1322"/>
    <w:rsid w:val="004C172C"/>
    <w:rsid w:val="004C59B4"/>
    <w:rsid w:val="004D01A5"/>
    <w:rsid w:val="004D2FBF"/>
    <w:rsid w:val="004D72C8"/>
    <w:rsid w:val="004E2449"/>
    <w:rsid w:val="004E5485"/>
    <w:rsid w:val="004E7414"/>
    <w:rsid w:val="004F20E7"/>
    <w:rsid w:val="004F2FC9"/>
    <w:rsid w:val="004F36C5"/>
    <w:rsid w:val="004F7826"/>
    <w:rsid w:val="004F7F58"/>
    <w:rsid w:val="005019B9"/>
    <w:rsid w:val="00502E3E"/>
    <w:rsid w:val="00504F27"/>
    <w:rsid w:val="0051277F"/>
    <w:rsid w:val="00512A63"/>
    <w:rsid w:val="00515144"/>
    <w:rsid w:val="005170E3"/>
    <w:rsid w:val="00517663"/>
    <w:rsid w:val="00517838"/>
    <w:rsid w:val="005215AF"/>
    <w:rsid w:val="00522BEB"/>
    <w:rsid w:val="00525327"/>
    <w:rsid w:val="005308C3"/>
    <w:rsid w:val="0053090D"/>
    <w:rsid w:val="005325C4"/>
    <w:rsid w:val="00533167"/>
    <w:rsid w:val="0053377E"/>
    <w:rsid w:val="005346CB"/>
    <w:rsid w:val="0053680E"/>
    <w:rsid w:val="00540AF4"/>
    <w:rsid w:val="00547903"/>
    <w:rsid w:val="0055016D"/>
    <w:rsid w:val="0055658C"/>
    <w:rsid w:val="0055738A"/>
    <w:rsid w:val="005578D5"/>
    <w:rsid w:val="00561A75"/>
    <w:rsid w:val="0056322F"/>
    <w:rsid w:val="005655E2"/>
    <w:rsid w:val="00565BF1"/>
    <w:rsid w:val="0056770A"/>
    <w:rsid w:val="005813D4"/>
    <w:rsid w:val="005857FC"/>
    <w:rsid w:val="005878F8"/>
    <w:rsid w:val="0059390B"/>
    <w:rsid w:val="005948C8"/>
    <w:rsid w:val="005950A7"/>
    <w:rsid w:val="00596A72"/>
    <w:rsid w:val="005976FA"/>
    <w:rsid w:val="005A46AC"/>
    <w:rsid w:val="005A7225"/>
    <w:rsid w:val="005B0B70"/>
    <w:rsid w:val="005B3CA4"/>
    <w:rsid w:val="005B6F72"/>
    <w:rsid w:val="005B7DEE"/>
    <w:rsid w:val="005C2EEA"/>
    <w:rsid w:val="005C4841"/>
    <w:rsid w:val="005D0E79"/>
    <w:rsid w:val="005D6677"/>
    <w:rsid w:val="005E328C"/>
    <w:rsid w:val="005E3E01"/>
    <w:rsid w:val="005E4E8F"/>
    <w:rsid w:val="005E6AD0"/>
    <w:rsid w:val="005F1528"/>
    <w:rsid w:val="005F659C"/>
    <w:rsid w:val="005F6DF4"/>
    <w:rsid w:val="006006F3"/>
    <w:rsid w:val="00602F70"/>
    <w:rsid w:val="006044CD"/>
    <w:rsid w:val="00604D85"/>
    <w:rsid w:val="00606BF6"/>
    <w:rsid w:val="006072D5"/>
    <w:rsid w:val="006137CB"/>
    <w:rsid w:val="0061482C"/>
    <w:rsid w:val="00615119"/>
    <w:rsid w:val="0061670C"/>
    <w:rsid w:val="0061723E"/>
    <w:rsid w:val="00621D60"/>
    <w:rsid w:val="00625005"/>
    <w:rsid w:val="00625058"/>
    <w:rsid w:val="006328CF"/>
    <w:rsid w:val="0063307A"/>
    <w:rsid w:val="00635EC9"/>
    <w:rsid w:val="0063628E"/>
    <w:rsid w:val="00637473"/>
    <w:rsid w:val="00640B79"/>
    <w:rsid w:val="00641012"/>
    <w:rsid w:val="00643FA4"/>
    <w:rsid w:val="00644080"/>
    <w:rsid w:val="0064572E"/>
    <w:rsid w:val="00652667"/>
    <w:rsid w:val="0065463F"/>
    <w:rsid w:val="0065790E"/>
    <w:rsid w:val="00657C3E"/>
    <w:rsid w:val="00662BC7"/>
    <w:rsid w:val="00663138"/>
    <w:rsid w:val="00666E35"/>
    <w:rsid w:val="00671E44"/>
    <w:rsid w:val="00673301"/>
    <w:rsid w:val="00674617"/>
    <w:rsid w:val="00675FF2"/>
    <w:rsid w:val="00682DB0"/>
    <w:rsid w:val="00683C96"/>
    <w:rsid w:val="0068599E"/>
    <w:rsid w:val="00687433"/>
    <w:rsid w:val="00687743"/>
    <w:rsid w:val="00690E03"/>
    <w:rsid w:val="00691A7C"/>
    <w:rsid w:val="0069361C"/>
    <w:rsid w:val="006947C4"/>
    <w:rsid w:val="00697582"/>
    <w:rsid w:val="006A1004"/>
    <w:rsid w:val="006A10DB"/>
    <w:rsid w:val="006A25ED"/>
    <w:rsid w:val="006A5DC2"/>
    <w:rsid w:val="006A6757"/>
    <w:rsid w:val="006B0335"/>
    <w:rsid w:val="006B2EA3"/>
    <w:rsid w:val="006B5016"/>
    <w:rsid w:val="006B5CCE"/>
    <w:rsid w:val="006C0524"/>
    <w:rsid w:val="006C36EB"/>
    <w:rsid w:val="006C5AE4"/>
    <w:rsid w:val="006D155E"/>
    <w:rsid w:val="006D30D6"/>
    <w:rsid w:val="006D5216"/>
    <w:rsid w:val="006D63A8"/>
    <w:rsid w:val="006E2A5B"/>
    <w:rsid w:val="006E388F"/>
    <w:rsid w:val="006E5A89"/>
    <w:rsid w:val="006E5EB3"/>
    <w:rsid w:val="006E7AC8"/>
    <w:rsid w:val="006F0D27"/>
    <w:rsid w:val="006F1A99"/>
    <w:rsid w:val="006F3AB5"/>
    <w:rsid w:val="006F662E"/>
    <w:rsid w:val="006F7057"/>
    <w:rsid w:val="0070116B"/>
    <w:rsid w:val="00702B6E"/>
    <w:rsid w:val="0070580D"/>
    <w:rsid w:val="007063F6"/>
    <w:rsid w:val="0071007B"/>
    <w:rsid w:val="007121EE"/>
    <w:rsid w:val="007124AB"/>
    <w:rsid w:val="00712B80"/>
    <w:rsid w:val="00714477"/>
    <w:rsid w:val="00714C5B"/>
    <w:rsid w:val="00716E09"/>
    <w:rsid w:val="007217D9"/>
    <w:rsid w:val="00721D46"/>
    <w:rsid w:val="00722477"/>
    <w:rsid w:val="007245EA"/>
    <w:rsid w:val="00726CB0"/>
    <w:rsid w:val="00730537"/>
    <w:rsid w:val="00730843"/>
    <w:rsid w:val="00731DC2"/>
    <w:rsid w:val="00732AE1"/>
    <w:rsid w:val="00735BAB"/>
    <w:rsid w:val="00742599"/>
    <w:rsid w:val="007427C0"/>
    <w:rsid w:val="00743A9C"/>
    <w:rsid w:val="00747BFB"/>
    <w:rsid w:val="00752F4D"/>
    <w:rsid w:val="00753858"/>
    <w:rsid w:val="00754F35"/>
    <w:rsid w:val="00756381"/>
    <w:rsid w:val="0076119D"/>
    <w:rsid w:val="00762717"/>
    <w:rsid w:val="00762F24"/>
    <w:rsid w:val="00766DB9"/>
    <w:rsid w:val="00771A75"/>
    <w:rsid w:val="00772FF8"/>
    <w:rsid w:val="007731D7"/>
    <w:rsid w:val="0077375F"/>
    <w:rsid w:val="007766C0"/>
    <w:rsid w:val="0077752D"/>
    <w:rsid w:val="0077772C"/>
    <w:rsid w:val="00780897"/>
    <w:rsid w:val="00780C80"/>
    <w:rsid w:val="007818EF"/>
    <w:rsid w:val="00783A41"/>
    <w:rsid w:val="00790E43"/>
    <w:rsid w:val="00793261"/>
    <w:rsid w:val="00794647"/>
    <w:rsid w:val="00795975"/>
    <w:rsid w:val="007A0BC9"/>
    <w:rsid w:val="007A2846"/>
    <w:rsid w:val="007A3DFC"/>
    <w:rsid w:val="007A4DD6"/>
    <w:rsid w:val="007A5321"/>
    <w:rsid w:val="007A57EE"/>
    <w:rsid w:val="007A6A34"/>
    <w:rsid w:val="007B1E8C"/>
    <w:rsid w:val="007B34AB"/>
    <w:rsid w:val="007B3BEC"/>
    <w:rsid w:val="007B5104"/>
    <w:rsid w:val="007B5E5B"/>
    <w:rsid w:val="007B6999"/>
    <w:rsid w:val="007C07E3"/>
    <w:rsid w:val="007C4A41"/>
    <w:rsid w:val="007C4DC7"/>
    <w:rsid w:val="007C682D"/>
    <w:rsid w:val="007C78F0"/>
    <w:rsid w:val="007D27F9"/>
    <w:rsid w:val="007D473D"/>
    <w:rsid w:val="007D6482"/>
    <w:rsid w:val="007D67DF"/>
    <w:rsid w:val="007E086A"/>
    <w:rsid w:val="007E3EF8"/>
    <w:rsid w:val="007F181F"/>
    <w:rsid w:val="007F2208"/>
    <w:rsid w:val="0080000A"/>
    <w:rsid w:val="008021D3"/>
    <w:rsid w:val="00806D96"/>
    <w:rsid w:val="008075D1"/>
    <w:rsid w:val="00810D5B"/>
    <w:rsid w:val="008116CD"/>
    <w:rsid w:val="008173B9"/>
    <w:rsid w:val="00820D90"/>
    <w:rsid w:val="008223DA"/>
    <w:rsid w:val="008250E0"/>
    <w:rsid w:val="00832874"/>
    <w:rsid w:val="008330D1"/>
    <w:rsid w:val="00833402"/>
    <w:rsid w:val="008350DF"/>
    <w:rsid w:val="00836A80"/>
    <w:rsid w:val="00837836"/>
    <w:rsid w:val="00837A17"/>
    <w:rsid w:val="00846239"/>
    <w:rsid w:val="0085072E"/>
    <w:rsid w:val="00851071"/>
    <w:rsid w:val="00852AE8"/>
    <w:rsid w:val="00855BF2"/>
    <w:rsid w:val="008570D5"/>
    <w:rsid w:val="0086020D"/>
    <w:rsid w:val="0086250A"/>
    <w:rsid w:val="008653E8"/>
    <w:rsid w:val="00877D21"/>
    <w:rsid w:val="00880553"/>
    <w:rsid w:val="00881650"/>
    <w:rsid w:val="00882A98"/>
    <w:rsid w:val="00883AAF"/>
    <w:rsid w:val="00885FB3"/>
    <w:rsid w:val="00887763"/>
    <w:rsid w:val="008961DF"/>
    <w:rsid w:val="008964B9"/>
    <w:rsid w:val="008A0BE1"/>
    <w:rsid w:val="008A10AB"/>
    <w:rsid w:val="008A264F"/>
    <w:rsid w:val="008A2BE9"/>
    <w:rsid w:val="008A5306"/>
    <w:rsid w:val="008A7E8B"/>
    <w:rsid w:val="008B3A68"/>
    <w:rsid w:val="008B4C17"/>
    <w:rsid w:val="008C517A"/>
    <w:rsid w:val="008C6AA3"/>
    <w:rsid w:val="008D2F56"/>
    <w:rsid w:val="008D320A"/>
    <w:rsid w:val="008D3C46"/>
    <w:rsid w:val="008D4458"/>
    <w:rsid w:val="008E2EAC"/>
    <w:rsid w:val="008E6488"/>
    <w:rsid w:val="008E7FFE"/>
    <w:rsid w:val="008F15EE"/>
    <w:rsid w:val="008F32BB"/>
    <w:rsid w:val="008F511E"/>
    <w:rsid w:val="009008B4"/>
    <w:rsid w:val="00903F3F"/>
    <w:rsid w:val="0090565C"/>
    <w:rsid w:val="0091496F"/>
    <w:rsid w:val="00927D85"/>
    <w:rsid w:val="0093318E"/>
    <w:rsid w:val="009332D5"/>
    <w:rsid w:val="0093366E"/>
    <w:rsid w:val="00935D0A"/>
    <w:rsid w:val="0094041D"/>
    <w:rsid w:val="00941F44"/>
    <w:rsid w:val="00942E1F"/>
    <w:rsid w:val="0094525A"/>
    <w:rsid w:val="0094711E"/>
    <w:rsid w:val="0095029E"/>
    <w:rsid w:val="00951BA2"/>
    <w:rsid w:val="00952546"/>
    <w:rsid w:val="00952CD3"/>
    <w:rsid w:val="009532C4"/>
    <w:rsid w:val="009554E5"/>
    <w:rsid w:val="009557A4"/>
    <w:rsid w:val="0095617C"/>
    <w:rsid w:val="00960680"/>
    <w:rsid w:val="00960700"/>
    <w:rsid w:val="00961C61"/>
    <w:rsid w:val="009658EA"/>
    <w:rsid w:val="00974143"/>
    <w:rsid w:val="00980ACD"/>
    <w:rsid w:val="009813DD"/>
    <w:rsid w:val="00981EBB"/>
    <w:rsid w:val="0098210B"/>
    <w:rsid w:val="009842E6"/>
    <w:rsid w:val="009849F8"/>
    <w:rsid w:val="00985459"/>
    <w:rsid w:val="00985988"/>
    <w:rsid w:val="009866BB"/>
    <w:rsid w:val="0099315E"/>
    <w:rsid w:val="009942E3"/>
    <w:rsid w:val="00996ED9"/>
    <w:rsid w:val="009A10CF"/>
    <w:rsid w:val="009A4897"/>
    <w:rsid w:val="009A4DBF"/>
    <w:rsid w:val="009A7151"/>
    <w:rsid w:val="009B09D6"/>
    <w:rsid w:val="009C00C3"/>
    <w:rsid w:val="009C0FAC"/>
    <w:rsid w:val="009C37CE"/>
    <w:rsid w:val="009C7874"/>
    <w:rsid w:val="009D2B0E"/>
    <w:rsid w:val="009D505A"/>
    <w:rsid w:val="009D53CE"/>
    <w:rsid w:val="009D6F0E"/>
    <w:rsid w:val="009E2046"/>
    <w:rsid w:val="009E21C8"/>
    <w:rsid w:val="009F3389"/>
    <w:rsid w:val="009F6175"/>
    <w:rsid w:val="009F6200"/>
    <w:rsid w:val="00A0357B"/>
    <w:rsid w:val="00A06A14"/>
    <w:rsid w:val="00A06F20"/>
    <w:rsid w:val="00A10DCC"/>
    <w:rsid w:val="00A12623"/>
    <w:rsid w:val="00A12803"/>
    <w:rsid w:val="00A12D80"/>
    <w:rsid w:val="00A17D8A"/>
    <w:rsid w:val="00A2054D"/>
    <w:rsid w:val="00A213DF"/>
    <w:rsid w:val="00A21466"/>
    <w:rsid w:val="00A26FE1"/>
    <w:rsid w:val="00A301DA"/>
    <w:rsid w:val="00A32C91"/>
    <w:rsid w:val="00A35C42"/>
    <w:rsid w:val="00A37BB9"/>
    <w:rsid w:val="00A4174C"/>
    <w:rsid w:val="00A44B2B"/>
    <w:rsid w:val="00A45DF8"/>
    <w:rsid w:val="00A46A36"/>
    <w:rsid w:val="00A47803"/>
    <w:rsid w:val="00A50696"/>
    <w:rsid w:val="00A52E36"/>
    <w:rsid w:val="00A578A2"/>
    <w:rsid w:val="00A618DC"/>
    <w:rsid w:val="00A61B25"/>
    <w:rsid w:val="00A628BD"/>
    <w:rsid w:val="00A62C29"/>
    <w:rsid w:val="00A64BD6"/>
    <w:rsid w:val="00A6661C"/>
    <w:rsid w:val="00A706EE"/>
    <w:rsid w:val="00A73FD3"/>
    <w:rsid w:val="00A749FD"/>
    <w:rsid w:val="00A751DD"/>
    <w:rsid w:val="00A75D0E"/>
    <w:rsid w:val="00A76383"/>
    <w:rsid w:val="00A8037F"/>
    <w:rsid w:val="00A8427B"/>
    <w:rsid w:val="00A84DD6"/>
    <w:rsid w:val="00A87313"/>
    <w:rsid w:val="00A877D5"/>
    <w:rsid w:val="00A87BF9"/>
    <w:rsid w:val="00A9075A"/>
    <w:rsid w:val="00A94713"/>
    <w:rsid w:val="00A961E4"/>
    <w:rsid w:val="00A979BA"/>
    <w:rsid w:val="00AA3F1F"/>
    <w:rsid w:val="00AA5912"/>
    <w:rsid w:val="00AA7C97"/>
    <w:rsid w:val="00AB11B3"/>
    <w:rsid w:val="00AB5405"/>
    <w:rsid w:val="00AB5CC4"/>
    <w:rsid w:val="00AC127B"/>
    <w:rsid w:val="00AC1F61"/>
    <w:rsid w:val="00AC5866"/>
    <w:rsid w:val="00AC5C11"/>
    <w:rsid w:val="00AC667F"/>
    <w:rsid w:val="00AC6EDC"/>
    <w:rsid w:val="00AC75DD"/>
    <w:rsid w:val="00AD1C75"/>
    <w:rsid w:val="00AD3BFC"/>
    <w:rsid w:val="00AD4D95"/>
    <w:rsid w:val="00AD71B6"/>
    <w:rsid w:val="00AF0CD8"/>
    <w:rsid w:val="00AF1B7E"/>
    <w:rsid w:val="00AF64C5"/>
    <w:rsid w:val="00AF7D28"/>
    <w:rsid w:val="00B01884"/>
    <w:rsid w:val="00B02379"/>
    <w:rsid w:val="00B0509E"/>
    <w:rsid w:val="00B1163C"/>
    <w:rsid w:val="00B11986"/>
    <w:rsid w:val="00B1244A"/>
    <w:rsid w:val="00B13E29"/>
    <w:rsid w:val="00B14899"/>
    <w:rsid w:val="00B20ECE"/>
    <w:rsid w:val="00B21A84"/>
    <w:rsid w:val="00B23A9C"/>
    <w:rsid w:val="00B23B47"/>
    <w:rsid w:val="00B25E24"/>
    <w:rsid w:val="00B2655F"/>
    <w:rsid w:val="00B27A0D"/>
    <w:rsid w:val="00B31361"/>
    <w:rsid w:val="00B319B5"/>
    <w:rsid w:val="00B31ED3"/>
    <w:rsid w:val="00B32A52"/>
    <w:rsid w:val="00B3357F"/>
    <w:rsid w:val="00B34DAC"/>
    <w:rsid w:val="00B40287"/>
    <w:rsid w:val="00B41C80"/>
    <w:rsid w:val="00B47841"/>
    <w:rsid w:val="00B54C7F"/>
    <w:rsid w:val="00B562C7"/>
    <w:rsid w:val="00B6082D"/>
    <w:rsid w:val="00B64251"/>
    <w:rsid w:val="00B64705"/>
    <w:rsid w:val="00B670A9"/>
    <w:rsid w:val="00B6737C"/>
    <w:rsid w:val="00B70DAC"/>
    <w:rsid w:val="00B7109E"/>
    <w:rsid w:val="00B718B6"/>
    <w:rsid w:val="00B74B8B"/>
    <w:rsid w:val="00B77390"/>
    <w:rsid w:val="00B83A95"/>
    <w:rsid w:val="00B844B8"/>
    <w:rsid w:val="00B850D1"/>
    <w:rsid w:val="00B85C13"/>
    <w:rsid w:val="00B86437"/>
    <w:rsid w:val="00B91384"/>
    <w:rsid w:val="00B91B05"/>
    <w:rsid w:val="00B93494"/>
    <w:rsid w:val="00B94028"/>
    <w:rsid w:val="00B9464C"/>
    <w:rsid w:val="00B949E1"/>
    <w:rsid w:val="00BA047C"/>
    <w:rsid w:val="00BA060E"/>
    <w:rsid w:val="00BA2124"/>
    <w:rsid w:val="00BA234C"/>
    <w:rsid w:val="00BA6491"/>
    <w:rsid w:val="00BB3D4E"/>
    <w:rsid w:val="00BC0095"/>
    <w:rsid w:val="00BC0A6D"/>
    <w:rsid w:val="00BC746E"/>
    <w:rsid w:val="00BC74F0"/>
    <w:rsid w:val="00BD1882"/>
    <w:rsid w:val="00BD6B81"/>
    <w:rsid w:val="00BE0CCA"/>
    <w:rsid w:val="00BE1A2D"/>
    <w:rsid w:val="00BE1A76"/>
    <w:rsid w:val="00BE380E"/>
    <w:rsid w:val="00BE3B07"/>
    <w:rsid w:val="00BE41F4"/>
    <w:rsid w:val="00BE450F"/>
    <w:rsid w:val="00BE62AA"/>
    <w:rsid w:val="00BE7221"/>
    <w:rsid w:val="00BE7226"/>
    <w:rsid w:val="00BF0152"/>
    <w:rsid w:val="00BF08C2"/>
    <w:rsid w:val="00BF2809"/>
    <w:rsid w:val="00BF56BD"/>
    <w:rsid w:val="00C00BD6"/>
    <w:rsid w:val="00C02A56"/>
    <w:rsid w:val="00C04910"/>
    <w:rsid w:val="00C12B94"/>
    <w:rsid w:val="00C1416B"/>
    <w:rsid w:val="00C1561A"/>
    <w:rsid w:val="00C1731D"/>
    <w:rsid w:val="00C20C7F"/>
    <w:rsid w:val="00C21A32"/>
    <w:rsid w:val="00C21B7D"/>
    <w:rsid w:val="00C241C6"/>
    <w:rsid w:val="00C248E4"/>
    <w:rsid w:val="00C312C1"/>
    <w:rsid w:val="00C313F2"/>
    <w:rsid w:val="00C40828"/>
    <w:rsid w:val="00C40B24"/>
    <w:rsid w:val="00C41258"/>
    <w:rsid w:val="00C43A99"/>
    <w:rsid w:val="00C46E64"/>
    <w:rsid w:val="00C47215"/>
    <w:rsid w:val="00C51E04"/>
    <w:rsid w:val="00C5690F"/>
    <w:rsid w:val="00C63D92"/>
    <w:rsid w:val="00C70B82"/>
    <w:rsid w:val="00C736CD"/>
    <w:rsid w:val="00C7392A"/>
    <w:rsid w:val="00C75373"/>
    <w:rsid w:val="00C7588A"/>
    <w:rsid w:val="00C7616F"/>
    <w:rsid w:val="00C80C76"/>
    <w:rsid w:val="00C83FBD"/>
    <w:rsid w:val="00C92508"/>
    <w:rsid w:val="00C95E48"/>
    <w:rsid w:val="00C96270"/>
    <w:rsid w:val="00CA0435"/>
    <w:rsid w:val="00CA2989"/>
    <w:rsid w:val="00CA32D5"/>
    <w:rsid w:val="00CA352C"/>
    <w:rsid w:val="00CA368B"/>
    <w:rsid w:val="00CA7CF6"/>
    <w:rsid w:val="00CB1273"/>
    <w:rsid w:val="00CB163E"/>
    <w:rsid w:val="00CC50DE"/>
    <w:rsid w:val="00CC58C8"/>
    <w:rsid w:val="00CC6D42"/>
    <w:rsid w:val="00CC6D75"/>
    <w:rsid w:val="00CC729A"/>
    <w:rsid w:val="00CD102A"/>
    <w:rsid w:val="00CD43B5"/>
    <w:rsid w:val="00CD5C78"/>
    <w:rsid w:val="00CE2591"/>
    <w:rsid w:val="00CE4B8C"/>
    <w:rsid w:val="00CE4F99"/>
    <w:rsid w:val="00CF0963"/>
    <w:rsid w:val="00CF278F"/>
    <w:rsid w:val="00D00D30"/>
    <w:rsid w:val="00D03897"/>
    <w:rsid w:val="00D05CCE"/>
    <w:rsid w:val="00D10237"/>
    <w:rsid w:val="00D11E41"/>
    <w:rsid w:val="00D128C2"/>
    <w:rsid w:val="00D1416B"/>
    <w:rsid w:val="00D21979"/>
    <w:rsid w:val="00D242D2"/>
    <w:rsid w:val="00D260E4"/>
    <w:rsid w:val="00D3476F"/>
    <w:rsid w:val="00D37982"/>
    <w:rsid w:val="00D41124"/>
    <w:rsid w:val="00D422BE"/>
    <w:rsid w:val="00D436E4"/>
    <w:rsid w:val="00D53B52"/>
    <w:rsid w:val="00D53C16"/>
    <w:rsid w:val="00D57BEB"/>
    <w:rsid w:val="00D61051"/>
    <w:rsid w:val="00D62175"/>
    <w:rsid w:val="00D63FBE"/>
    <w:rsid w:val="00D657B5"/>
    <w:rsid w:val="00D65B72"/>
    <w:rsid w:val="00D662ED"/>
    <w:rsid w:val="00D71973"/>
    <w:rsid w:val="00D71ECE"/>
    <w:rsid w:val="00D742C2"/>
    <w:rsid w:val="00D8064B"/>
    <w:rsid w:val="00D812E1"/>
    <w:rsid w:val="00D83933"/>
    <w:rsid w:val="00D85E50"/>
    <w:rsid w:val="00D8640B"/>
    <w:rsid w:val="00D87911"/>
    <w:rsid w:val="00D90F7A"/>
    <w:rsid w:val="00D921E3"/>
    <w:rsid w:val="00D94F5F"/>
    <w:rsid w:val="00D9659A"/>
    <w:rsid w:val="00DA0F3F"/>
    <w:rsid w:val="00DA3AE2"/>
    <w:rsid w:val="00DA48E2"/>
    <w:rsid w:val="00DA5088"/>
    <w:rsid w:val="00DC67A8"/>
    <w:rsid w:val="00DD0482"/>
    <w:rsid w:val="00DD0B3F"/>
    <w:rsid w:val="00DD25E6"/>
    <w:rsid w:val="00DD5E5C"/>
    <w:rsid w:val="00DD73F5"/>
    <w:rsid w:val="00DE08C2"/>
    <w:rsid w:val="00DE0EC7"/>
    <w:rsid w:val="00DE1082"/>
    <w:rsid w:val="00DE4650"/>
    <w:rsid w:val="00DE7AE3"/>
    <w:rsid w:val="00DE7BEC"/>
    <w:rsid w:val="00DF098F"/>
    <w:rsid w:val="00DF1FF9"/>
    <w:rsid w:val="00DF2123"/>
    <w:rsid w:val="00E02A60"/>
    <w:rsid w:val="00E02AA6"/>
    <w:rsid w:val="00E05660"/>
    <w:rsid w:val="00E05835"/>
    <w:rsid w:val="00E06FF1"/>
    <w:rsid w:val="00E10599"/>
    <w:rsid w:val="00E105F5"/>
    <w:rsid w:val="00E11D88"/>
    <w:rsid w:val="00E14E2A"/>
    <w:rsid w:val="00E167BA"/>
    <w:rsid w:val="00E20A08"/>
    <w:rsid w:val="00E23F81"/>
    <w:rsid w:val="00E256AA"/>
    <w:rsid w:val="00E30D08"/>
    <w:rsid w:val="00E37388"/>
    <w:rsid w:val="00E37F71"/>
    <w:rsid w:val="00E400B9"/>
    <w:rsid w:val="00E42ABC"/>
    <w:rsid w:val="00E46191"/>
    <w:rsid w:val="00E46E4C"/>
    <w:rsid w:val="00E47048"/>
    <w:rsid w:val="00E47CF4"/>
    <w:rsid w:val="00E52415"/>
    <w:rsid w:val="00E622C8"/>
    <w:rsid w:val="00E63246"/>
    <w:rsid w:val="00E64EF4"/>
    <w:rsid w:val="00E721E7"/>
    <w:rsid w:val="00E72419"/>
    <w:rsid w:val="00E724E4"/>
    <w:rsid w:val="00E80C67"/>
    <w:rsid w:val="00E81FB4"/>
    <w:rsid w:val="00E8277F"/>
    <w:rsid w:val="00E84EE2"/>
    <w:rsid w:val="00E87A42"/>
    <w:rsid w:val="00E909EB"/>
    <w:rsid w:val="00EB436B"/>
    <w:rsid w:val="00EB479E"/>
    <w:rsid w:val="00EB64E1"/>
    <w:rsid w:val="00EB7FF3"/>
    <w:rsid w:val="00EC0250"/>
    <w:rsid w:val="00EC2C13"/>
    <w:rsid w:val="00EC3BA0"/>
    <w:rsid w:val="00EC4BF4"/>
    <w:rsid w:val="00EC7276"/>
    <w:rsid w:val="00ED0022"/>
    <w:rsid w:val="00ED271C"/>
    <w:rsid w:val="00ED2CDF"/>
    <w:rsid w:val="00ED3791"/>
    <w:rsid w:val="00ED3D3A"/>
    <w:rsid w:val="00ED4A63"/>
    <w:rsid w:val="00EE2959"/>
    <w:rsid w:val="00EE2AFE"/>
    <w:rsid w:val="00EE5772"/>
    <w:rsid w:val="00EE58E9"/>
    <w:rsid w:val="00EF62CF"/>
    <w:rsid w:val="00F032CE"/>
    <w:rsid w:val="00F059A5"/>
    <w:rsid w:val="00F05C7D"/>
    <w:rsid w:val="00F05F64"/>
    <w:rsid w:val="00F11976"/>
    <w:rsid w:val="00F14A4B"/>
    <w:rsid w:val="00F1703E"/>
    <w:rsid w:val="00F23402"/>
    <w:rsid w:val="00F27CED"/>
    <w:rsid w:val="00F35D61"/>
    <w:rsid w:val="00F40598"/>
    <w:rsid w:val="00F413D7"/>
    <w:rsid w:val="00F43028"/>
    <w:rsid w:val="00F447E7"/>
    <w:rsid w:val="00F55748"/>
    <w:rsid w:val="00F55BF3"/>
    <w:rsid w:val="00F5766C"/>
    <w:rsid w:val="00F6085B"/>
    <w:rsid w:val="00F64818"/>
    <w:rsid w:val="00F6794E"/>
    <w:rsid w:val="00F70EBB"/>
    <w:rsid w:val="00F71BFE"/>
    <w:rsid w:val="00F7329B"/>
    <w:rsid w:val="00F75DDD"/>
    <w:rsid w:val="00F763F8"/>
    <w:rsid w:val="00F771E6"/>
    <w:rsid w:val="00F773AC"/>
    <w:rsid w:val="00F775A4"/>
    <w:rsid w:val="00F80D25"/>
    <w:rsid w:val="00F818B4"/>
    <w:rsid w:val="00F81DD2"/>
    <w:rsid w:val="00F83013"/>
    <w:rsid w:val="00F84D8B"/>
    <w:rsid w:val="00F916B0"/>
    <w:rsid w:val="00F91EDF"/>
    <w:rsid w:val="00F920E6"/>
    <w:rsid w:val="00F967A9"/>
    <w:rsid w:val="00FA0A03"/>
    <w:rsid w:val="00FA356F"/>
    <w:rsid w:val="00FA63E3"/>
    <w:rsid w:val="00FA683E"/>
    <w:rsid w:val="00FA7960"/>
    <w:rsid w:val="00FB50FA"/>
    <w:rsid w:val="00FB52FA"/>
    <w:rsid w:val="00FB729E"/>
    <w:rsid w:val="00FC506E"/>
    <w:rsid w:val="00FC7C76"/>
    <w:rsid w:val="00FD16FB"/>
    <w:rsid w:val="00FD2637"/>
    <w:rsid w:val="00FD2AF0"/>
    <w:rsid w:val="00FD32C4"/>
    <w:rsid w:val="00FD5ABF"/>
    <w:rsid w:val="00FE185C"/>
    <w:rsid w:val="00FE1E4D"/>
    <w:rsid w:val="00FE3B27"/>
    <w:rsid w:val="00FE4062"/>
    <w:rsid w:val="00FF0025"/>
    <w:rsid w:val="00FF527B"/>
    <w:rsid w:val="00FF6059"/>
    <w:rsid w:val="0CC32725"/>
    <w:rsid w:val="120B7375"/>
    <w:rsid w:val="13477178"/>
    <w:rsid w:val="18186079"/>
    <w:rsid w:val="22642859"/>
    <w:rsid w:val="240D46A2"/>
    <w:rsid w:val="29114058"/>
    <w:rsid w:val="2E8C15BA"/>
    <w:rsid w:val="2E9077CD"/>
    <w:rsid w:val="3AFA37B9"/>
    <w:rsid w:val="485B083B"/>
    <w:rsid w:val="4B0A7576"/>
    <w:rsid w:val="4ECE3FD6"/>
    <w:rsid w:val="52A822AA"/>
    <w:rsid w:val="69416395"/>
    <w:rsid w:val="6ADD3D5C"/>
    <w:rsid w:val="6EDA185C"/>
    <w:rsid w:val="770B15DB"/>
    <w:rsid w:val="778434AE"/>
    <w:rsid w:val="78653954"/>
    <w:rsid w:val="7BD6763A"/>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sz w:val="32"/>
      <w:lang w:val="en-US" w:eastAsia="zh-CN" w:bidi="ar-SA"/>
    </w:rPr>
  </w:style>
  <w:style w:type="paragraph" w:styleId="2">
    <w:name w:val="heading 2"/>
    <w:basedOn w:val="1"/>
    <w:link w:val="23"/>
    <w:autoRedefine/>
    <w:qFormat/>
    <w:uiPriority w:val="0"/>
    <w:pPr>
      <w:keepNext/>
      <w:keepLines/>
      <w:widowControl w:val="0"/>
      <w:spacing w:before="260" w:after="260" w:line="413" w:lineRule="auto"/>
      <w:outlineLvl w:val="1"/>
    </w:pPr>
    <w:rPr>
      <w:rFonts w:ascii="Arial" w:hAnsi="Arial" w:eastAsia="黑体"/>
      <w:b/>
      <w:kern w:val="2"/>
      <w:szCs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4"/>
    <w:autoRedefine/>
    <w:qFormat/>
    <w:uiPriority w:val="0"/>
    <w:pPr>
      <w:widowControl w:val="0"/>
    </w:pPr>
    <w:rPr>
      <w:rFonts w:ascii="黑体"/>
      <w:b/>
      <w:kern w:val="2"/>
    </w:rPr>
  </w:style>
  <w:style w:type="paragraph" w:styleId="4">
    <w:name w:val="Body Text Indent"/>
    <w:basedOn w:val="1"/>
    <w:link w:val="30"/>
    <w:autoRedefine/>
    <w:semiHidden/>
    <w:unhideWhenUsed/>
    <w:qFormat/>
    <w:uiPriority w:val="99"/>
    <w:pPr>
      <w:spacing w:after="120"/>
      <w:ind w:left="420" w:leftChars="200"/>
    </w:pPr>
  </w:style>
  <w:style w:type="paragraph" w:styleId="5">
    <w:name w:val="Plain Text"/>
    <w:basedOn w:val="1"/>
    <w:link w:val="32"/>
    <w:qFormat/>
    <w:uiPriority w:val="0"/>
    <w:pPr>
      <w:widowControl w:val="0"/>
    </w:pPr>
    <w:rPr>
      <w:rFonts w:ascii="宋体" w:hAnsi="Courier New" w:eastAsia="宋体"/>
      <w:kern w:val="2"/>
      <w:sz w:val="21"/>
      <w:szCs w:val="24"/>
    </w:rPr>
  </w:style>
  <w:style w:type="paragraph" w:styleId="6">
    <w:name w:val="Date"/>
    <w:basedOn w:val="1"/>
    <w:link w:val="20"/>
    <w:semiHidden/>
    <w:unhideWhenUsed/>
    <w:qFormat/>
    <w:uiPriority w:val="99"/>
    <w:pPr>
      <w:ind w:left="100" w:leftChars="2500"/>
    </w:pPr>
  </w:style>
  <w:style w:type="paragraph" w:styleId="7">
    <w:name w:val="Balloon Text"/>
    <w:basedOn w:val="1"/>
    <w:link w:val="21"/>
    <w:semiHidden/>
    <w:unhideWhenUsed/>
    <w:qFormat/>
    <w:uiPriority w:val="0"/>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val="0"/>
      <w:spacing w:before="100" w:beforeAutospacing="1" w:after="100" w:afterAutospacing="1"/>
      <w:jc w:val="left"/>
    </w:pPr>
    <w:rPr>
      <w:rFonts w:ascii="宋体" w:hAnsi="宋体" w:eastAsia="宋体" w:cs="宋体"/>
      <w:kern w:val="2"/>
      <w:sz w:val="24"/>
      <w:szCs w:val="24"/>
    </w:rPr>
  </w:style>
  <w:style w:type="paragraph" w:styleId="11">
    <w:name w:val="Body Text First Indent 2"/>
    <w:basedOn w:val="4"/>
    <w:link w:val="31"/>
    <w:semiHidden/>
    <w:unhideWhenUsed/>
    <w:qFormat/>
    <w:uiPriority w:val="99"/>
    <w:pPr>
      <w:ind w:firstLine="420" w:firstLineChars="200"/>
    </w:pPr>
  </w:style>
  <w:style w:type="table" w:styleId="13">
    <w:name w:val="Table Grid"/>
    <w:basedOn w:val="12"/>
    <w:qFormat/>
    <w:uiPriority w:val="0"/>
    <w:pPr>
      <w:widowControl w:val="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99"/>
    <w:rPr>
      <w:color w:val="0000FF"/>
      <w:u w:val="single"/>
    </w:rPr>
  </w:style>
  <w:style w:type="character" w:customStyle="1" w:styleId="18">
    <w:name w:val="页眉 Char"/>
    <w:basedOn w:val="14"/>
    <w:link w:val="9"/>
    <w:qFormat/>
    <w:uiPriority w:val="99"/>
    <w:rPr>
      <w:kern w:val="0"/>
      <w:sz w:val="18"/>
      <w:szCs w:val="18"/>
    </w:rPr>
  </w:style>
  <w:style w:type="character" w:customStyle="1" w:styleId="19">
    <w:name w:val="页脚 Char"/>
    <w:basedOn w:val="14"/>
    <w:link w:val="8"/>
    <w:qFormat/>
    <w:uiPriority w:val="99"/>
    <w:rPr>
      <w:kern w:val="0"/>
      <w:sz w:val="18"/>
      <w:szCs w:val="18"/>
    </w:rPr>
  </w:style>
  <w:style w:type="character" w:customStyle="1" w:styleId="20">
    <w:name w:val="日期 Char"/>
    <w:basedOn w:val="14"/>
    <w:link w:val="6"/>
    <w:semiHidden/>
    <w:qFormat/>
    <w:uiPriority w:val="99"/>
    <w:rPr>
      <w:kern w:val="0"/>
      <w:szCs w:val="20"/>
    </w:rPr>
  </w:style>
  <w:style w:type="character" w:customStyle="1" w:styleId="21">
    <w:name w:val="批注框文本 Char"/>
    <w:basedOn w:val="14"/>
    <w:link w:val="7"/>
    <w:semiHidden/>
    <w:qFormat/>
    <w:uiPriority w:val="99"/>
    <w:rPr>
      <w:kern w:val="0"/>
      <w:sz w:val="18"/>
      <w:szCs w:val="18"/>
    </w:rPr>
  </w:style>
  <w:style w:type="paragraph" w:styleId="22">
    <w:name w:val="List Paragraph"/>
    <w:basedOn w:val="1"/>
    <w:qFormat/>
    <w:uiPriority w:val="34"/>
    <w:pPr>
      <w:ind w:firstLine="420" w:firstLineChars="200"/>
    </w:pPr>
  </w:style>
  <w:style w:type="character" w:customStyle="1" w:styleId="23">
    <w:name w:val="标题 2 Char"/>
    <w:basedOn w:val="14"/>
    <w:link w:val="2"/>
    <w:qFormat/>
    <w:uiPriority w:val="0"/>
    <w:rPr>
      <w:rFonts w:ascii="Arial" w:hAnsi="Arial" w:eastAsia="黑体"/>
      <w:b/>
      <w:szCs w:val="24"/>
    </w:rPr>
  </w:style>
  <w:style w:type="character" w:customStyle="1" w:styleId="24">
    <w:name w:val="正文文本 Char"/>
    <w:basedOn w:val="14"/>
    <w:link w:val="3"/>
    <w:qFormat/>
    <w:uiPriority w:val="0"/>
    <w:rPr>
      <w:rFonts w:ascii="黑体"/>
      <w:b/>
      <w:szCs w:val="20"/>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NormalCharacter"/>
    <w:semiHidden/>
    <w:qFormat/>
    <w:uiPriority w:val="0"/>
  </w:style>
  <w:style w:type="character" w:customStyle="1" w:styleId="27">
    <w:name w:val="Body text|1_"/>
    <w:basedOn w:val="14"/>
    <w:link w:val="28"/>
    <w:qFormat/>
    <w:uiPriority w:val="0"/>
    <w:rPr>
      <w:rFonts w:ascii="宋体" w:hAnsi="宋体" w:eastAsia="宋体" w:cs="宋体"/>
      <w:lang w:val="zh-TW" w:eastAsia="zh-TW" w:bidi="zh-TW"/>
    </w:rPr>
  </w:style>
  <w:style w:type="paragraph" w:customStyle="1" w:styleId="28">
    <w:name w:val="Body text|1"/>
    <w:basedOn w:val="1"/>
    <w:link w:val="27"/>
    <w:qFormat/>
    <w:uiPriority w:val="0"/>
    <w:pPr>
      <w:widowControl w:val="0"/>
      <w:spacing w:line="451" w:lineRule="auto"/>
      <w:ind w:firstLine="400"/>
      <w:jc w:val="left"/>
    </w:pPr>
    <w:rPr>
      <w:rFonts w:ascii="宋体" w:hAnsi="宋体" w:eastAsia="宋体" w:cs="宋体"/>
      <w:kern w:val="2"/>
      <w:szCs w:val="32"/>
      <w:lang w:val="zh-TW" w:eastAsia="zh-TW" w:bidi="zh-TW"/>
    </w:rPr>
  </w:style>
  <w:style w:type="paragraph" w:customStyle="1" w:styleId="29">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文本缩进 Char"/>
    <w:basedOn w:val="14"/>
    <w:link w:val="4"/>
    <w:semiHidden/>
    <w:qFormat/>
    <w:uiPriority w:val="99"/>
    <w:rPr>
      <w:sz w:val="32"/>
    </w:rPr>
  </w:style>
  <w:style w:type="character" w:customStyle="1" w:styleId="31">
    <w:name w:val="正文首行缩进 2 Char"/>
    <w:basedOn w:val="30"/>
    <w:link w:val="11"/>
    <w:semiHidden/>
    <w:qFormat/>
    <w:uiPriority w:val="99"/>
    <w:rPr>
      <w:sz w:val="32"/>
    </w:rPr>
  </w:style>
  <w:style w:type="character" w:customStyle="1" w:styleId="32">
    <w:name w:val="纯文本 Char"/>
    <w:basedOn w:val="14"/>
    <w:link w:val="5"/>
    <w:qFormat/>
    <w:uiPriority w:val="0"/>
    <w:rPr>
      <w:rFonts w:ascii="宋体" w:hAnsi="Courier New" w:eastAsia="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7987</Words>
  <Characters>8048</Characters>
  <Lines>20</Lines>
  <Paragraphs>5</Paragraphs>
  <TotalTime>38</TotalTime>
  <ScaleCrop>false</ScaleCrop>
  <LinksUpToDate>false</LinksUpToDate>
  <CharactersWithSpaces>8105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2023-06-21T05:41:00Z</dcterms:created>
  <dc:creator>黄威</dc:creator>
  <cp:lastModifiedBy>我想说</cp:lastModifiedBy>
  <dcterms:modified xsi:type="dcterms:W3CDTF">2024-09-20T03:12:22Z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E3D2B1C617D84DBBA857B3B386CD7419_13</vt:lpwstr>
  </property>
</Properties>
</file>