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both"/>
        <w:rPr>
          <w:rFonts w:hint="eastAsia" w:eastAsia="黑体" w:cs="Times New Roman"/>
          <w:bCs/>
          <w:kern w:val="0"/>
          <w:sz w:val="24"/>
          <w:lang w:val="en-US" w:eastAsia="zh-CN"/>
        </w:rPr>
      </w:pPr>
      <w:r>
        <w:rPr>
          <w:rFonts w:hint="eastAsia" w:eastAsia="黑体" w:cs="Times New Roman"/>
          <w:bCs/>
          <w:kern w:val="0"/>
          <w:sz w:val="24"/>
          <w:lang w:val="en-US" w:eastAsia="zh-CN"/>
        </w:rPr>
        <w:t>附件3</w:t>
      </w:r>
      <w:bookmarkStart w:id="0" w:name="_GoBack"/>
      <w:bookmarkEnd w:id="0"/>
      <w:r>
        <w:rPr>
          <w:rFonts w:hint="eastAsia" w:eastAsia="黑体" w:cs="Times New Roman"/>
          <w:bCs/>
          <w:kern w:val="0"/>
          <w:sz w:val="24"/>
          <w:lang w:val="en-US" w:eastAsia="zh-CN"/>
        </w:rPr>
        <w:t>：</w:t>
      </w:r>
    </w:p>
    <w:p>
      <w:pPr>
        <w:overflowPunct w:val="0"/>
        <w:spacing w:line="7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2022年市《政府工作报告》主要目标任务分解方案</w:t>
      </w:r>
    </w:p>
    <w:tbl>
      <w:tblPr>
        <w:tblStyle w:val="4"/>
        <w:tblW w:w="486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8061"/>
        <w:gridCol w:w="1966"/>
        <w:gridCol w:w="1919"/>
        <w:gridCol w:w="13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tblHeader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黑体" w:cs="Times New Roman"/>
                <w:bCs/>
                <w:kern w:val="0"/>
                <w:sz w:val="24"/>
                <w:szCs w:val="24"/>
                <w:lang w:val="en-US" w:eastAsia="zh-CN"/>
              </w:rPr>
              <w:t>任务指标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eastAsia="黑体" w:cs="Times New Roman"/>
                <w:bCs/>
                <w:kern w:val="0"/>
                <w:sz w:val="24"/>
                <w:szCs w:val="24"/>
                <w:lang w:val="en-US" w:eastAsia="zh-CN"/>
              </w:rPr>
              <w:t>责任</w:t>
            </w: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  <w:szCs w:val="24"/>
              </w:rPr>
              <w:t>责任人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4"/>
                <w:szCs w:val="24"/>
              </w:rPr>
              <w:t xml:space="preserve">分管领导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000" w:type="pct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eastAsia="zh-CN"/>
              </w:rPr>
              <w:t>一、主要经济指标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地区生产总值增长6%。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发改局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战东旭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固定资产投资增长15%以上。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发改局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战东旭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一般公共预算收入增长5%。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财政局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赵宏旭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规模以上工业增加值增长6%。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工信局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万世英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社会消费品零售总额增长8%。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发改局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战东旭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外贸进出口总额增幅高于全省平均水平。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发改局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战东旭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城乡居民人均可支配收入增幅高于经济增长水平。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发改局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战东旭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二、坚持农业兴市，加快推进乡村振兴步伐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省第十三次党代会作出了建设农业强省的战略部署，明确提出支持铁岭打造全域国家级农业现代化示范区。我们要紧紧抓住这一重大发展机遇，坚决扛起创建责任，围绕农业设施化、园区化、融合化、绿色化和数字化，高标准编制创建规划，高水平推进创建工作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农业农村局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各乡（镇）街 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张  军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各乡（镇）长、街道办事处主任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张  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严格落实粮食生产主体责任，在辽河两岸建设优质玉米和水稻生产区，新建高标准农田80万亩，实施保护性耕作188万亩。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农业农村局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各乡（镇）街 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张  军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各乡（镇）长、街道办事处主任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张  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强化农业科技和装备支撑，依托市农科院加快建设良种繁育体系，培育壮大新型农业经营主体，提升防灾减灾和农业社会化服务水平。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农业农村局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各乡（镇）街 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张  军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各乡（镇）长、街道办事处主任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张  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规划建设102国道设施蔬菜生产带，大力发展特色产业，推进生猪产业转型升级，加快发展草食畜牧业，保证重要农副产品供应安全。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农业农村局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张相镇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张  军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李  枫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张  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坚持数字赋“农”，拓展互联网+农产品出村进城供应范围。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农业农村局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各乡（镇）街 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张  军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各乡（镇）长、街道办事处主任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张  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建设仓储保鲜冷链物流体系，推动线上线下对接、农超农社对接，加快发展流量经济。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农业农村局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张  军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张  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打造区域农产品品牌，促进农业产业链、价值链、供应链“三链同构”，提高农业质量效益和竞争力。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农业农村局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张  军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张  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巩固拓展脱贫攻坚成果同乡村振兴有效衔接，健全防止返贫监测机制，加强产业和就业帮扶，让农民分享产业增值收益，确保不发生规模性返贫。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农业农村局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各乡（镇）街 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张  军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各乡（镇）长、街道办事处主任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张  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深化农村土地、集体产权、宅基地等各项改革，抓好供销、生产、信用“三位一体”综合改革试点建设。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农业农村局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自然资源分局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供销联社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发改局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张  军</w:t>
            </w:r>
          </w:p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董学利</w:t>
            </w:r>
          </w:p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马英玲</w:t>
            </w:r>
          </w:p>
          <w:p>
            <w:pPr>
              <w:spacing w:line="240" w:lineRule="auto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战东旭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董  磊</w:t>
            </w:r>
          </w:p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滕  达</w:t>
            </w:r>
          </w:p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李永富</w:t>
            </w:r>
          </w:p>
          <w:p>
            <w:pPr>
              <w:spacing w:line="240" w:lineRule="auto"/>
              <w:jc w:val="center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张  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科学编制农村人居环境整治规划；扎实推进厕所革命。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农业农村局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各乡（镇）街 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张  军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各乡（镇）长、街道办事处主任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张  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加快建设农村生活垃圾收运处置体系。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住建局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各乡（镇）街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曹  永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各乡（镇）长、街道办事处主任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李永富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开展美丽宜居村和美丽庭院示范创建活动，新增绿化村屯140个。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农业农村局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各乡（镇）街 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张  军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各乡（镇）长、街道办事处主任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张  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把县域经济作为全市振兴发展主战场，立足资源禀赋、产业基础和区位条件，推动县域主导产业发展。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发改局</w:t>
            </w:r>
          </w:p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工信局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农业农村局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战东旭</w:t>
            </w:r>
          </w:p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万世英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张  军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董  磊</w:t>
            </w:r>
          </w:p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张  驰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王  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highlight w:val="red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  <w:lang w:val="en-US" w:eastAsia="zh-CN"/>
              </w:rPr>
              <w:t>三、做大做强工业经济，加快产业结构优化升级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围绕装备制造业智能化、绿色化、高端化、服务化发展，实施莱尼线束、天海新能源等技改项目50个，盘活开发区（园区）闲置资产40处。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工信局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园区办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万世英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勾长江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勇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张保国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新增“小升规”40户、“规升巨”4户。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工信局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万世英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完成国企改革三年行动，稳妥推进混合所有制改革。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财政局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赵宏旭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集中力量发展农产品精深加工产业，重点推进项目竣工投产，规模以上农产品加工企业发展到70户以上。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发改局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农业农村局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战东旭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张  军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董  磊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张  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加快发展新能源产业，推进300万千瓦风电项目建设，力争国电投铁岭百万千瓦级风光火储多能互补项目落地开工。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发改局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战东旭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加快辽宁（铁岭）大数据中心业务迁移，扩大工业互联网标识解析二级节点应用范围，推进国投生物工业互联网平台建设。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工信局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万世英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实施招商引资“一把手”工程，建立领导干部招商引资通报制度和重大项目专班推进机制，锚定重点地区和头部企业，突出招大引强、落地投产和项目集聚，大力开展产业链招商、以商招商，全年签约重点项目400个以上，其中亿元以上项目120个，到位内资200亿元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招商（商务）</w:t>
            </w:r>
          </w:p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事务服务中心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各乡（镇）街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王天宏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各乡（镇）长、街道办事处主任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王  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全力争取中央和省政策支持，快速包装项目、快速落实资金、快速开工建设，向上争取资金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4.5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亿元以上。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发改局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财政局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战东旭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赵宏旭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弘扬“店小二”精神，务实开展“一联三帮”，进一步理顺开发区（园区）管理体制机制，提供灵活高效的产业用地保障，打造主业突出、集约集聚、创新发展的高质量项目载体。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园区办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勾长江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张保国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实施优质企业梯度培育专项行动，培育一批“专精特新”企业和产品，引育壮大雏鹰、瞪羚等科技型中小企业群体。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工信局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万世英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启动市级创新平台培育认定，转化科技成果15项，“引育留用”技能人才5000人以上。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工信局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人社局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万世英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付  哲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董  磊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开展多层次银政企对接，引导金融机构加大对实体经济特别是小微企业、科技创新、绿色发展的支持，鼓励企业通过多层次资本市场做大做强。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财政局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赵宏旭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四、持续优化营商环境，提升利企便民服务水平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持续深化“放管服”改革，再取消下放调整一批行政职权，深入推进“一网通办”“一网统管”“一网协同”。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营商局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曹新亮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推动不动产登记纳入工程建设项目审批制度改革系统，开展综合窗口试点。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营商局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曹新亮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持续推进“证照分离”改革全覆盖。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市场监管局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刘  昱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王  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继续提升公共服务质量，优化行业服务，严控涉企收费，规范中介机构收费，不断提高企业和群众满意度获得感。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市场监管局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刘  昱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王  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深入开展“八五”普法，宣传贯彻国务院和省营商环境条例；增强公职人员服务精神，规范审慎监管执法，推动健全联动执法机制。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司法局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李岩林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刘  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进一步厘清政府权力边界，实现“清单之外无权力、清单之外无审批”。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营商局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曹新亮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持续开展政府失信行为专项整治，加大失信联合惩戒力度，重拳打击各种违法失信行为。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发改局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战东旭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提升数字政府基础支撑能力，完善政务服务一体化平台功能，提高政务数据共享应用水平，实现自建系统统一受理、统一办结。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营商局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曹新亮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深化“一件事一次办”改革，狠抓业务流程再造和系统重构。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营商局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曹新亮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丰富完善“辽事通”功能，提高12345热线服务效率和质量，强化“人人都是营商环境”的理念，形成“痛痛快快办事”的文化。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营商局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曹新亮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五、加大生态环境建设力度，推进绿色低碳转型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抓好辽西北防风治沙固土工程，开展交通干线沿线破损山体生态修复，完成国土绿化三年造林目标。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自然资源分局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各乡（镇）街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董学利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各乡（镇）长、街道办事处主任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李永富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持续推进中央和省级生态环保督察反馈问题整改，全面做好第二轮中央生态环保督察“回头看”各项工作。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区中央环保督察整改工作领导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小组各成员单位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各成员单位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“一把手”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张  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打好蓝天保卫战，落实秸秆禁烧、烟花爆竹限时禁放、清洁取暖改造等措施，集中治理重污染天气。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生态环境分局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公安分局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应急局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住建局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孙庆山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王  力</w:t>
            </w:r>
          </w:p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倪  达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曹  永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董  磊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李永富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张  驰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刘  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打好碧水保卫战，强化河湖长制，推动河库综合治理，推动辽河干流、支流和五大水源地协同治理，国考省考断面水质全部达标。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水利局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生态环境分局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翟  默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孙庆山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张  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落实能耗“双控”措施，坚决遏制“两高”项目盲目上马，着力优化能源行业和交通运输结构，降低能耗和碳排放强度。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发改局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战东旭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加快推动清河区循环经济产业园等项目建设。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发改局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战东旭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倡导简约适度、绿色低碳的生活方式，增强全民节约意识、环保意识和生态意识。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生态环境分局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各乡（镇）街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孙庆山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各乡（镇）长、街道办事处主任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张  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六、加强城市建设管理，加快提升城市品质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坚持规划先行、先谋后动，围绕创建全国文明城市，编制城市更新中长期专项规划，科学调整城市区域功能布局，加强城市与建筑风貌管理，扩大城市绿色生态空间，改造提升市政基础设施和公共服务设施，提高城市空间资源利用效率，推动城市建设和治理全面数字化转型，延续城市文脉，打造创新、绿色、智慧的高品质城市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自然资源分局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住建局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董学利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曹  永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李永富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加快推进以县城和重点镇为载体的新型城镇化建设，持续提升县域综合服务能力和承载能力。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发改局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住建局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战东旭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曹  永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董  磊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李永富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实施公共环境卫生专项整治，打造一批环境优美、井然有序的精品街区。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住建局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曹  永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李永富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实施市容市貌专项整治，加大临街环境整治力度，取缔城区不文明祭祀行为。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住建局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曹  永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李永富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实施居住小区环境专项整治，开展老旧小区改造示范项目创建，提升物业服务覆盖面和规范化管理水平。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住建局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曹  永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李永富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实施建筑施工环境专项整治，加强建筑工地综合治理。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住建局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曹  永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李永富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实施交通秩序专项整治，完善交通标识和配套设施，合理规划停车泊位，强化静态停车管理，持续解决停车难问题，打造安全畅通的交通环境。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公安分局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王  力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刘  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七、树牢人民至上理念，倾心倾力保障和改善民生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继续实施老旧小区改造工程，新改造项目27个、142万平方米，惠及居民1.7万户。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住建局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曹  永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李永富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新建、维修农村公路500公里。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交通运输局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刘锦辉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李永富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改善16所城乡义务教育学校、30所普惠性幼儿园办学办园条件。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教育局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何  平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滕  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新建和改建口袋公园30个。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住建局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曹  永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李永富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为全部脱贫人口和监测对象购买精准防贫保险。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农业农村局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张  军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张  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提高城乡居民高血压、糖尿病门诊用药待遇标准。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医保局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雷宝军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建强县域紧密型医联体1个、村卫生室20所。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卫健局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王金花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滕  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多种形式打造城市书房。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文旅广局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马  勋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滕  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实施文艺作品质量提升工程，推进长城国家文化公园（铁岭段）建设。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文旅广局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马  勋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滕  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加强社会治安防控体系建设，常态化开展扫黑除恶斗争。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公安分局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王  力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刘  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实施重复信访化解攻坚。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信访局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林继辉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推进安全生产专项整治。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应急局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倪  达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董  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强化食品药品安全监管。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市场局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刘  昱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王  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做好双拥共建工作，强化退役军人服务保障，加强国防动员建设，巩固军政军民团结。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人武部</w:t>
            </w: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退役军人事务局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张志刚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邹来军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董  磊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滕  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深入开展“千名干部百项攻坚行动”，集中力量化解一批历史遗留问题和风险隐患。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区政府各部门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区政府各部门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“一把手”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王俊平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慎终如始抓好疫情防控，推动人物环境同防，加强疫情监测预警体系建设，完善疫情防控工作机制，全链条精准防控，筑牢外防输入、内防反弹严密防线。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区疫情防控</w:t>
            </w:r>
          </w:p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指挥部办公室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各成员单位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区疫情防控</w:t>
            </w:r>
          </w:p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指挥部办公室</w:t>
            </w:r>
          </w:p>
          <w:p>
            <w:pPr>
              <w:spacing w:line="240" w:lineRule="auto"/>
              <w:jc w:val="center"/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各成员单位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“一把手”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滕  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lang w:val="en-US" w:eastAsia="zh-CN" w:bidi="ar-SA"/>
              </w:rPr>
              <w:t>八、加强政府自身建设，建设人民满意政府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始终运用法治思维和法治方式推动政府履职。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司法局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李岩林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刘  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90" w:type="pc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2920" w:type="pct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依法接受市人大及其常委会的法律监督和工作监督，自觉接受市政协的民主监督，主动听取民主党派、工商联、各人民团体和各界人士意见，用法治给行政权力定规矩、划界限，依法保障和促进社会公平正义。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政府办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刘  洋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4"/>
                <w:szCs w:val="24"/>
                <w:lang w:val="en-US" w:eastAsia="zh-CN" w:bidi="ar-SA"/>
              </w:rPr>
              <w:t>董  磊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 w:start="2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N2FlMDhhY2M3NGMyMjRmZDUzYWUyZDU0MjUxMjYifQ=="/>
  </w:docVars>
  <w:rsids>
    <w:rsidRoot w:val="1E7133F0"/>
    <w:rsid w:val="047573EF"/>
    <w:rsid w:val="06B34F7C"/>
    <w:rsid w:val="0B470EA3"/>
    <w:rsid w:val="0D8D0141"/>
    <w:rsid w:val="0EB421D9"/>
    <w:rsid w:val="12772A5F"/>
    <w:rsid w:val="13223BB5"/>
    <w:rsid w:val="1511264D"/>
    <w:rsid w:val="1B440441"/>
    <w:rsid w:val="1E7133F0"/>
    <w:rsid w:val="21616364"/>
    <w:rsid w:val="25F27417"/>
    <w:rsid w:val="27171403"/>
    <w:rsid w:val="2DE2645C"/>
    <w:rsid w:val="2DFB3C11"/>
    <w:rsid w:val="3416238F"/>
    <w:rsid w:val="389E3391"/>
    <w:rsid w:val="3CBC4D66"/>
    <w:rsid w:val="415F4ADD"/>
    <w:rsid w:val="44927D8E"/>
    <w:rsid w:val="47C45137"/>
    <w:rsid w:val="47D96A49"/>
    <w:rsid w:val="4E85133A"/>
    <w:rsid w:val="5B5D389C"/>
    <w:rsid w:val="5D415FB3"/>
    <w:rsid w:val="5D9407D9"/>
    <w:rsid w:val="785A7737"/>
    <w:rsid w:val="7A971B9E"/>
    <w:rsid w:val="7E10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4291</Words>
  <Characters>4405</Characters>
  <Lines>0</Lines>
  <Paragraphs>0</Paragraphs>
  <TotalTime>228</TotalTime>
  <ScaleCrop>false</ScaleCrop>
  <LinksUpToDate>false</LinksUpToDate>
  <CharactersWithSpaces>4633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2022-03-11T00:58:00Z</dcterms:created>
  <dc:creator>况且况且况且</dc:creator>
  <cp:lastModifiedBy>况且况且况且</cp:lastModifiedBy>
  <cp:lastPrinted>2022-05-25T00:29:00Z</cp:lastPrinted>
  <dcterms:modified xsi:type="dcterms:W3CDTF">2022-05-25T01:23:40Z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CCD6996FCFAD459EBC396A1C48505E9F</vt:lpwstr>
  </property>
  <property fmtid="{D5CDD505-2E9C-101B-9397-08002B2CF9AE}" pid="4" name="commondata">
    <vt:lpwstr>eyJoZGlkIjoiYjdjN2FlMDhhY2M3NGMyMjRmZDUzYWUyZDU0MjUxMjYifQ==</vt:lpwstr>
  </property>
</Properties>
</file>