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ABDB" w14:textId="2EFFFBBA" w:rsidR="00164732" w:rsidRDefault="002A2FC1" w:rsidP="00164732">
      <w:pPr>
        <w:pStyle w:val="a7"/>
        <w:spacing w:before="0" w:beforeAutospacing="0" w:after="0" w:afterAutospacing="0" w:line="540" w:lineRule="atLeast"/>
        <w:jc w:val="center"/>
        <w:textAlignment w:val="baseline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铁岭市</w:t>
      </w:r>
      <w:r w:rsidR="0008723A" w:rsidRPr="0008723A">
        <w:rPr>
          <w:rFonts w:hint="eastAsia"/>
          <w:b/>
          <w:color w:val="000000" w:themeColor="text1"/>
          <w:sz w:val="44"/>
          <w:szCs w:val="44"/>
        </w:rPr>
        <w:t>清河区</w:t>
      </w:r>
      <w:r w:rsidR="00570018" w:rsidRPr="0008723A">
        <w:rPr>
          <w:rFonts w:hint="eastAsia"/>
          <w:b/>
          <w:color w:val="000000" w:themeColor="text1"/>
          <w:sz w:val="44"/>
          <w:szCs w:val="44"/>
        </w:rPr>
        <w:t>人民政府关于202</w:t>
      </w:r>
      <w:r w:rsidR="0008723A">
        <w:rPr>
          <w:b/>
          <w:color w:val="000000" w:themeColor="text1"/>
          <w:sz w:val="44"/>
          <w:szCs w:val="44"/>
        </w:rPr>
        <w:t>4</w:t>
      </w:r>
      <w:r w:rsidR="00570018" w:rsidRPr="0008723A">
        <w:rPr>
          <w:rFonts w:hint="eastAsia"/>
          <w:b/>
          <w:color w:val="000000" w:themeColor="text1"/>
          <w:sz w:val="44"/>
          <w:szCs w:val="44"/>
        </w:rPr>
        <w:t>年</w:t>
      </w:r>
    </w:p>
    <w:p w14:paraId="5801B84F" w14:textId="60C85B18" w:rsidR="00570018" w:rsidRPr="0008723A" w:rsidRDefault="00570018" w:rsidP="00164732">
      <w:pPr>
        <w:pStyle w:val="a7"/>
        <w:spacing w:before="0" w:beforeAutospacing="0" w:after="0" w:afterAutospacing="0" w:line="540" w:lineRule="atLeast"/>
        <w:jc w:val="center"/>
        <w:textAlignment w:val="baseline"/>
        <w:rPr>
          <w:b/>
          <w:color w:val="000000" w:themeColor="text1"/>
          <w:sz w:val="44"/>
          <w:szCs w:val="44"/>
        </w:rPr>
      </w:pPr>
      <w:r w:rsidRPr="0008723A">
        <w:rPr>
          <w:rFonts w:hint="eastAsia"/>
          <w:b/>
          <w:color w:val="000000" w:themeColor="text1"/>
          <w:sz w:val="44"/>
          <w:szCs w:val="44"/>
        </w:rPr>
        <w:t>预算调整方案</w:t>
      </w:r>
      <w:r w:rsidR="00452398">
        <w:rPr>
          <w:rFonts w:hint="eastAsia"/>
          <w:b/>
          <w:color w:val="000000" w:themeColor="text1"/>
          <w:sz w:val="44"/>
          <w:szCs w:val="44"/>
        </w:rPr>
        <w:t>（草案）</w:t>
      </w:r>
      <w:r w:rsidRPr="0008723A">
        <w:rPr>
          <w:rFonts w:hint="eastAsia"/>
          <w:b/>
          <w:color w:val="000000" w:themeColor="text1"/>
          <w:sz w:val="44"/>
          <w:szCs w:val="44"/>
        </w:rPr>
        <w:t>的</w:t>
      </w:r>
      <w:r w:rsidR="00452398">
        <w:rPr>
          <w:rFonts w:hint="eastAsia"/>
          <w:b/>
          <w:color w:val="000000" w:themeColor="text1"/>
          <w:sz w:val="44"/>
          <w:szCs w:val="44"/>
        </w:rPr>
        <w:t>议案</w:t>
      </w:r>
    </w:p>
    <w:p w14:paraId="3C3F52B6" w14:textId="77777777" w:rsidR="0008723A" w:rsidRPr="00D308A6" w:rsidRDefault="0008723A" w:rsidP="005E5E8F">
      <w:pPr>
        <w:pStyle w:val="a7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14:paraId="6940B822" w14:textId="17C6CDFD" w:rsidR="00570018" w:rsidRPr="005E5E8F" w:rsidRDefault="00790C6B" w:rsidP="005E5E8F">
      <w:pPr>
        <w:pStyle w:val="a7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790C6B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区人大常委会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：</w:t>
      </w:r>
    </w:p>
    <w:p w14:paraId="0FC0061F" w14:textId="5A4CCB68" w:rsidR="00D308A6" w:rsidRDefault="00D308A6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铁岭市清河区202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区本级财政预算，经区第十届人民代表大会第三次会议审议批准。在年度预算执行中，由于一般公共预算收入、上级下达的转移支付和债务转贷等收入增加，使预算收支与年初预算相比发生变化。按照《中华人民共和国预算法》有关规定，现将202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年财政预算调整方案（草案）的议案报告如下</w:t>
      </w:r>
      <w:r w:rsidR="0046215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</w:p>
    <w:p w14:paraId="4F56BA15" w14:textId="2E2D025A" w:rsidR="00164732" w:rsidRPr="005E5E8F" w:rsidRDefault="00164732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024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年，清河区</w:t>
      </w:r>
      <w:r w:rsidRPr="005E5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根据《辽宁省人民政府关于推进省以下财政体制改革的实施意见》(辽政发〔2023〕21号)文件精神，结合辽宁省财政厅《关于全省撤销乡镇金库的实施方案》相关要求，于2</w:t>
      </w:r>
      <w:r w:rsidRPr="005E5E8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024</w:t>
      </w:r>
      <w:r w:rsidRPr="005E5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年6月末完成了下辖五家乡（镇）街金库撤销工作，各乡（镇）街金库撤销后，其原有收入和支出全部并入区本级执行，故本次汇报的预算调整</w:t>
      </w:r>
      <w:r w:rsidR="008B1B1D" w:rsidRPr="005E5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数据</w:t>
      </w:r>
      <w:r w:rsidRPr="005E5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仅对全区预算</w:t>
      </w:r>
      <w:r w:rsidR="003D66EE" w:rsidRPr="005E5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数据</w:t>
      </w:r>
      <w:r w:rsidRPr="005E5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进行调整。</w:t>
      </w:r>
    </w:p>
    <w:p w14:paraId="3973C5ED" w14:textId="77777777" w:rsidR="00570018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5E5E8F">
        <w:rPr>
          <w:rFonts w:ascii="黑体" w:eastAsia="黑体" w:hAnsi="黑体" w:hint="eastAsia"/>
          <w:color w:val="000000" w:themeColor="text1"/>
          <w:sz w:val="32"/>
          <w:szCs w:val="32"/>
        </w:rPr>
        <w:t>一、一般公共预算调整建议</w:t>
      </w:r>
    </w:p>
    <w:p w14:paraId="5B622B44" w14:textId="77777777" w:rsidR="008A67CC" w:rsidRPr="005E5E8F" w:rsidRDefault="008A67CC" w:rsidP="005E5E8F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微软雅黑"/>
          <w:b/>
          <w:color w:val="000000" w:themeColor="text1"/>
          <w:sz w:val="32"/>
          <w:szCs w:val="32"/>
        </w:rPr>
      </w:pPr>
      <w:r w:rsidRPr="005E5E8F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（一）一般公共预算总收入调整情况</w:t>
      </w:r>
    </w:p>
    <w:p w14:paraId="41820872" w14:textId="53F7E788" w:rsidR="002B3BCB" w:rsidRPr="005E5E8F" w:rsidRDefault="008A67CC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清河区第十届人民代表大会第三次会议批准的202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年一般公共预算总收入为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76721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万元，拟调整为</w:t>
      </w:r>
      <w:r w:rsidR="00325DAD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14</w:t>
      </w:r>
      <w:r w:rsidR="00657254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82</w:t>
      </w:r>
      <w:r w:rsidR="00325DAD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="00325DAD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</w:t>
      </w:r>
      <w:r w:rsidR="00657254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715</w:t>
      </w:r>
      <w:r w:rsidR="00325DAD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万元。调整的主要事项是：</w:t>
      </w:r>
    </w:p>
    <w:p w14:paraId="08779673" w14:textId="77777777" w:rsidR="002B3BCB" w:rsidRPr="005E5E8F" w:rsidRDefault="00325DAD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1.一般公共预算收入由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21400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22800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万元，调增1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万元，其中：税收收入由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18700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20370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增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1670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万元，主要是辽宁农商银行清河支行一次性补缴抵债资产税金所致；非税收入由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2700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2430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</w:t>
      </w:r>
      <w:r w:rsidR="002E3F6C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增值税等主体税种减收导致教育</w:t>
      </w:r>
      <w:r w:rsidR="007C1B6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费</w:t>
      </w:r>
      <w:r w:rsidR="002E3F6C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附加</w:t>
      </w:r>
      <w:r w:rsidR="007C1B6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及</w:t>
      </w:r>
      <w:r w:rsidR="002E3F6C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地方</w:t>
      </w:r>
      <w:r w:rsidR="007C1B6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教育费未达预期所致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。</w:t>
      </w:r>
    </w:p>
    <w:p w14:paraId="5830C682" w14:textId="4A826C0A" w:rsidR="008A67CC" w:rsidRPr="005E5E8F" w:rsidRDefault="007C1B65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2.上级补助收入由3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2507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万元调整为6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7923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万元，调增3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5416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万元，主要是在预算执行过程中根据省市下达</w:t>
      </w:r>
      <w:r w:rsidR="002B3BCB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的指标进度据实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调整</w:t>
      </w:r>
      <w:r w:rsidR="002B3BCB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。</w:t>
      </w:r>
    </w:p>
    <w:p w14:paraId="3BD1C143" w14:textId="15BA2089" w:rsidR="008A67CC" w:rsidRPr="005E5E8F" w:rsidRDefault="002B3BCB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.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债券转贷收入</w:t>
      </w:r>
      <w:r w:rsidR="00657254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由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7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168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</w:t>
      </w:r>
      <w:r w:rsidR="00657254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调整为</w:t>
      </w:r>
      <w:r w:rsidR="006D35DF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8168</w:t>
      </w:r>
      <w:r w:rsidR="00657254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，</w:t>
      </w:r>
      <w:r w:rsidR="00DC5EC3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调增1</w:t>
      </w:r>
      <w:r w:rsidR="00DC5EC3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000</w:t>
      </w:r>
      <w:r w:rsidR="00DC5EC3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</w:t>
      </w:r>
      <w:r w:rsidR="006D35DF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主要是省政府增发1</w:t>
      </w:r>
      <w:r w:rsidR="006D35DF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000</w:t>
      </w:r>
      <w:r w:rsidR="006D35DF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万元铁岭市清河区清河河道综合治理（二期）工程项目一般债券所致。</w:t>
      </w:r>
    </w:p>
    <w:p w14:paraId="4B906B1A" w14:textId="31D29721" w:rsidR="002B3BCB" w:rsidRPr="005E5E8F" w:rsidRDefault="002B3BCB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4.调入资金由1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5646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万元调整为1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</w:t>
      </w:r>
      <w:r w:rsidR="005B146D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6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</w:t>
      </w:r>
      <w:r w:rsidR="005B146D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50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36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万元，主要是执行过程中上级补助收入中的一般性转移支付有所增长，弥补了年初预算财力缺口。</w:t>
      </w:r>
    </w:p>
    <w:p w14:paraId="64814E9A" w14:textId="77777777" w:rsidR="002B3BCB" w:rsidRPr="005E5E8F" w:rsidRDefault="002B3BCB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5.上年结余调整为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38743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38743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万元，主要是根据经区人大批准的202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年决算数据据实调整上年结余收入。</w:t>
      </w:r>
    </w:p>
    <w:p w14:paraId="4BC39C58" w14:textId="77777777" w:rsidR="002B3BCB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微软雅黑"/>
          <w:b/>
          <w:color w:val="000000" w:themeColor="text1"/>
          <w:sz w:val="32"/>
          <w:szCs w:val="32"/>
        </w:rPr>
      </w:pPr>
      <w:r w:rsidRPr="005E5E8F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（二）一般公共预算总支出调整情况</w:t>
      </w:r>
    </w:p>
    <w:p w14:paraId="1B7EC5DE" w14:textId="77777777" w:rsidR="005E3332" w:rsidRPr="005E5E8F" w:rsidRDefault="002B3BCB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清河区第十届人民代表大会第三次会议批准的202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一般公共预算总支出由</w:t>
      </w:r>
      <w:r w:rsidR="005F121D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76721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5F121D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14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82</w:t>
      </w:r>
      <w:r w:rsidR="005F121D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44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="005E333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增7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1523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万元。按照“以收定支，留有余地”的原则，为确保当年财政收支稳健、可持续，拟对一般公共预算总支出进行调整，调整的主要事项是：</w:t>
      </w:r>
    </w:p>
    <w:p w14:paraId="29E4A99C" w14:textId="77777777" w:rsidR="005E3332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1.一般公共预算支出由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55855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72400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="005E333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增1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6545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万元。按功能分类调整情况：</w:t>
      </w:r>
    </w:p>
    <w:p w14:paraId="5BB581BA" w14:textId="77777777" w:rsidR="005E3332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（1）一般公共服务支出由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13919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10568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="005E333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减3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351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0D339ACF" w14:textId="77777777" w:rsidR="005E3332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（2）公共安全支出由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2661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2825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</w:t>
      </w:r>
      <w:r w:rsidR="005E333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调增1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64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555F59B6" w14:textId="0EBAA533" w:rsidR="005E3332" w:rsidRPr="005E5E8F" w:rsidRDefault="005E3332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）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教育支出由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8068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7197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减8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71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5C40A7E1" w14:textId="77777777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（4）科学技术支出由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="005E333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78952257" w14:textId="77777777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（5）文化旅游体育与传媒支出由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409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421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增1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2E3D36E5" w14:textId="72B42C21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（6）社会保障和就业支出由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12143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16394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增4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251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69940B2C" w14:textId="673617E1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（7）卫生健康支出由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3816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5253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增1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437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5130069D" w14:textId="377D05DC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（8）节能环保支出调整为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6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6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06DAAE77" w14:textId="07591CFA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（9）城乡社区支出由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3739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3264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475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54A51F76" w14:textId="5060B25C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（10）农林水支出由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2762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14019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增1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1257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4610454C" w14:textId="3AE9EF2A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（11）交通运输支出由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563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1452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增8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89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273C34FF" w14:textId="77777777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（12）资源勘探工业信息等支出由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723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55万元，调增3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0F191068" w14:textId="28552283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（13）商业服务业等支出由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115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7万元；</w:t>
      </w:r>
    </w:p>
    <w:p w14:paraId="0F21CB67" w14:textId="71301101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（14）金融支出调整为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2840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增2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840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3C971FEC" w14:textId="5EAE4AEC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（15）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自然资源海洋气象支出由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817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757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万元，调减6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7067F725" w14:textId="17CB3C39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（16）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住房保障支出由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2292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3813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1521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5D09A8F6" w14:textId="4FE4DB00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（17）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灾害防治及应急管理支出由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423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433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10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0DB4303D" w14:textId="2684FAB5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（18）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预备费年初预算安排4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00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万元，预算执行过程中全部用于抗洪抢险、汛期物资储备等相关支出；</w:t>
      </w:r>
    </w:p>
    <w:p w14:paraId="3800B692" w14:textId="7579E603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（19）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债务还本支出年初预算安排7</w:t>
      </w:r>
      <w:r w:rsidR="00AF63D5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98</w:t>
      </w:r>
      <w:r w:rsidR="00AF63D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</w:t>
      </w:r>
      <w:r w:rsidR="0087074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，预算执行过程中调整为线下支出；</w:t>
      </w:r>
    </w:p>
    <w:p w14:paraId="3369BFAD" w14:textId="6BE234C8" w:rsidR="00AF63D5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（20）</w:t>
      </w:r>
      <w:r w:rsidR="0087074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债务付息支出由</w:t>
      </w:r>
      <w:r w:rsidR="0087074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2180</w:t>
      </w:r>
      <w:r w:rsidR="0087074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87074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2286</w:t>
      </w:r>
      <w:r w:rsidR="0087074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="0087074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106</w:t>
      </w:r>
      <w:r w:rsidR="0087074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万元。</w:t>
      </w:r>
    </w:p>
    <w:p w14:paraId="5C957E1F" w14:textId="77777777" w:rsidR="00215859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（21）债务发行费用</w:t>
      </w:r>
      <w:r w:rsidR="0087074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由</w:t>
      </w:r>
      <w:r w:rsidR="0087074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</w:t>
      </w:r>
      <w:r w:rsidR="0087074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万元调整为7元，调增</w:t>
      </w:r>
      <w:r w:rsidR="0087074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</w:t>
      </w:r>
      <w:r w:rsidR="0087074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万元。</w:t>
      </w:r>
    </w:p>
    <w:p w14:paraId="3D4684B4" w14:textId="77777777" w:rsidR="00215859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2.上解上级支出由</w:t>
      </w:r>
      <w:r w:rsidR="0087074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13698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87074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15042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="0087074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1344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万元，主要是税收收入增幅较大，相应上解支出增加。</w:t>
      </w:r>
    </w:p>
    <w:p w14:paraId="0EE34258" w14:textId="7B411B73" w:rsidR="00522DE6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3.政府一般债务还本支出</w:t>
      </w:r>
      <w:r w:rsidR="00215859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由</w:t>
      </w:r>
      <w:r w:rsidR="00215859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7168</w:t>
      </w:r>
      <w:r w:rsidR="00215859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215859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7965</w:t>
      </w:r>
      <w:r w:rsidR="00215859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="00215859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797</w:t>
      </w:r>
      <w:r w:rsidR="00215859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</w:t>
      </w:r>
      <w:r w:rsidR="007A6487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年初安排在线上支出的债务还本支出在此处反应。</w:t>
      </w:r>
    </w:p>
    <w:p w14:paraId="4A731A9A" w14:textId="49C81BC4" w:rsidR="00570018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4.调出资金调整为</w:t>
      </w:r>
      <w:r w:rsidR="00522DE6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837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="00522DE6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837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万元，主要是土地出让收入大幅减少，从一般公共预算调出资金</w:t>
      </w:r>
      <w:r w:rsidR="007A6487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至政府性基金预算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用于专项债券的还本付息。</w:t>
      </w:r>
    </w:p>
    <w:p w14:paraId="1CDE1AED" w14:textId="04EEFA2A" w:rsidR="007A6487" w:rsidRPr="005E5E8F" w:rsidRDefault="007A6487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5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.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安排预算稳定调节基金调整为1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万元，调增1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万元，主要是一般公共预算收入全年收入预计较年初预算超收1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万元，按照《预算法》相关规定调入此科目用于弥补以后年度收入短收缺口。</w:t>
      </w:r>
    </w:p>
    <w:p w14:paraId="0B432446" w14:textId="72813788" w:rsidR="00DD6BE4" w:rsidRPr="005E5E8F" w:rsidRDefault="007A6487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6、年终结余调整为5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0600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万元，调增5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0600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万元，主要是根据年初指标执行情况综合测算</w:t>
      </w:r>
      <w:r w:rsidR="00442B65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所得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。</w:t>
      </w:r>
    </w:p>
    <w:p w14:paraId="01A91C5F" w14:textId="77777777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微软雅黑"/>
          <w:b/>
          <w:color w:val="000000" w:themeColor="text1"/>
          <w:sz w:val="32"/>
          <w:szCs w:val="32"/>
        </w:rPr>
      </w:pPr>
      <w:r w:rsidRPr="005E5E8F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（</w:t>
      </w:r>
      <w:r w:rsidR="007A6487" w:rsidRPr="005E5E8F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三</w:t>
      </w:r>
      <w:r w:rsidRPr="005E5E8F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）调整后一般公共预算收支平衡情况</w:t>
      </w:r>
    </w:p>
    <w:p w14:paraId="6DBC9091" w14:textId="77777777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按上述方案调整后，</w:t>
      </w:r>
      <w:r w:rsidR="0034364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全区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一般公共预算总收入为</w:t>
      </w:r>
      <w:r w:rsidR="0034364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148244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</w:t>
      </w:r>
      <w:r w:rsidR="0034364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全区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一般公共预算总支出为</w:t>
      </w:r>
      <w:r w:rsidR="0034364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148244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</w:t>
      </w:r>
      <w:r w:rsidR="0034364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收支相抵后，全年</w:t>
      </w:r>
      <w:r w:rsidR="002D7C87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收支平衡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。</w:t>
      </w:r>
    </w:p>
    <w:p w14:paraId="7FE95116" w14:textId="77777777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5E5E8F">
        <w:rPr>
          <w:rFonts w:ascii="黑体" w:eastAsia="黑体" w:hAnsi="黑体" w:hint="eastAsia"/>
          <w:color w:val="000000" w:themeColor="text1"/>
          <w:sz w:val="32"/>
          <w:szCs w:val="32"/>
        </w:rPr>
        <w:t>二、政府性基金预算调整建议</w:t>
      </w:r>
    </w:p>
    <w:p w14:paraId="071088CB" w14:textId="77777777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根据政府性基金预算收支情况，拟对202</w:t>
      </w:r>
      <w:r w:rsidR="002D7C87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年政府性基金预算做以下调整：</w:t>
      </w:r>
    </w:p>
    <w:p w14:paraId="1A402603" w14:textId="77777777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微软雅黑"/>
          <w:b/>
          <w:color w:val="000000" w:themeColor="text1"/>
          <w:sz w:val="32"/>
          <w:szCs w:val="32"/>
        </w:rPr>
      </w:pPr>
      <w:r w:rsidRPr="005E5E8F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（一）政府性基金预算收入调整情况</w:t>
      </w:r>
    </w:p>
    <w:p w14:paraId="645BDD46" w14:textId="2FC987C4" w:rsidR="00DD6BE4" w:rsidRPr="005E5E8F" w:rsidRDefault="002D7C87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清河区第十届人民代表大会第三次会议批准的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202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年政府性基金预算总收入为</w:t>
      </w:r>
      <w:r w:rsidR="0096420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6098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万元，拟调整为</w:t>
      </w:r>
      <w:r w:rsidR="007B735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8711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="0096420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</w:t>
      </w:r>
      <w:r w:rsidR="007B735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2613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万元。分别是：</w:t>
      </w:r>
    </w:p>
    <w:p w14:paraId="641B8603" w14:textId="77777777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1.</w:t>
      </w:r>
      <w:r w:rsidR="0096420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政府性基金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收入预算由</w:t>
      </w:r>
      <w:r w:rsidR="0096420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2000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96420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220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</w:t>
      </w:r>
      <w:r w:rsidR="0096420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1780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万元，其中：</w:t>
      </w:r>
    </w:p>
    <w:p w14:paraId="67146840" w14:textId="77777777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（1）</w:t>
      </w:r>
      <w:r w:rsidR="0096420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国有土地使用权出让收入由</w:t>
      </w:r>
      <w:r w:rsidR="0096420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1150</w:t>
      </w:r>
      <w:r w:rsidR="0096420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96420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29</w:t>
      </w:r>
      <w:r w:rsidR="0096420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</w:t>
      </w:r>
      <w:r w:rsidR="00964208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1121</w:t>
      </w:r>
      <w:r w:rsidR="0096420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万元，主要是受经济下行、</w:t>
      </w:r>
      <w:r w:rsidR="00140C81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供需矛盾</w:t>
      </w:r>
      <w:r w:rsidR="0096420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等多方面影响，造成土地出让收入大幅减少；</w:t>
      </w:r>
    </w:p>
    <w:p w14:paraId="198A5066" w14:textId="77777777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（2）</w:t>
      </w:r>
      <w:r w:rsidR="00F60BE0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城市基础设施配套费收入由</w:t>
      </w:r>
      <w:r w:rsidR="00F60BE0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400</w:t>
      </w:r>
      <w:r w:rsidR="00F60BE0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万元调整为4</w:t>
      </w:r>
      <w:r w:rsidR="00F60BE0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6</w:t>
      </w:r>
      <w:r w:rsidR="00F60BE0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</w:t>
      </w:r>
      <w:r w:rsidR="00F60BE0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354</w:t>
      </w:r>
      <w:r w:rsidR="00F60BE0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万元，主要是为今年房地产及新进招商引资企业较少，城市配套费收入下降明显；</w:t>
      </w:r>
    </w:p>
    <w:p w14:paraId="1E91E9E2" w14:textId="77777777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（3）</w:t>
      </w:r>
      <w:r w:rsidR="00F60BE0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污水处理费收入由400万元调整为</w:t>
      </w:r>
      <w:r w:rsidR="00F60BE0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145</w:t>
      </w:r>
      <w:r w:rsidR="00F60BE0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</w:t>
      </w:r>
      <w:r w:rsidR="00F60BE0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305</w:t>
      </w:r>
      <w:r w:rsidR="00F60BE0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万元，主要是污水处理费收入低于预期。</w:t>
      </w:r>
    </w:p>
    <w:p w14:paraId="2E44B3EB" w14:textId="270CEC36" w:rsidR="00570018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2.转移性收入预算由</w:t>
      </w:r>
      <w:r w:rsidR="00DD6BE4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4098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="00735D74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8491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="007B735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4393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万元，其中：</w:t>
      </w:r>
    </w:p>
    <w:p w14:paraId="117DB6AC" w14:textId="77777777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（1）政府性基金转移收入调整为</w:t>
      </w:r>
      <w:r w:rsidR="00DD6BE4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2794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="00DD6BE4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2794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</w:t>
      </w:r>
      <w:r w:rsidR="00DD6BE4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在预算执行过程中根据省市下达的指标进度据实</w:t>
      </w:r>
      <w:r w:rsidR="00DD6BE4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调整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；</w:t>
      </w:r>
    </w:p>
    <w:p w14:paraId="53792D95" w14:textId="4B24A941" w:rsidR="007B7352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（2）</w:t>
      </w:r>
      <w:r w:rsidR="007B735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债务转贷收入调整为1392万元，调增1392万元，主要是</w:t>
      </w:r>
      <w:r w:rsidR="007B7352" w:rsidRPr="005E5E8F">
        <w:rPr>
          <w:rFonts w:ascii="仿宋_GB2312" w:eastAsia="仿宋_GB2312" w:hAnsi="仿宋" w:hint="eastAsia"/>
          <w:color w:val="000000" w:themeColor="text1"/>
          <w:sz w:val="32"/>
          <w:szCs w:val="32"/>
        </w:rPr>
        <w:t>省级财政转贷我区的再融资专项债券用于偿还存量债务资金；</w:t>
      </w:r>
    </w:p>
    <w:p w14:paraId="7CC8FD3B" w14:textId="35CE9734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（3）调入资金由调整为</w:t>
      </w:r>
      <w:r w:rsidR="00DD6BE4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837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="00DD6BE4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837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万元，主要是从一般公共预算调出资金用于专项债券的还本付息；</w:t>
      </w:r>
    </w:p>
    <w:p w14:paraId="6DC0ED72" w14:textId="542F9D40" w:rsidR="007B7352" w:rsidRPr="005E5E8F" w:rsidRDefault="007B7352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（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）上年结余收入由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4098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3468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万元，调减6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万元，主要是根据区人大批准的20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年决算数据据实调整上年结余收入。</w:t>
      </w:r>
    </w:p>
    <w:p w14:paraId="2B4C49C1" w14:textId="77777777" w:rsidR="00DD6BE4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微软雅黑"/>
          <w:b/>
          <w:color w:val="000000" w:themeColor="text1"/>
          <w:sz w:val="32"/>
          <w:szCs w:val="32"/>
        </w:rPr>
      </w:pPr>
      <w:r w:rsidRPr="005E5E8F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（二）政府性基金预算支出调整情况</w:t>
      </w:r>
    </w:p>
    <w:p w14:paraId="4A6A7E69" w14:textId="123B47DF" w:rsidR="00DD6BE4" w:rsidRPr="005E5E8F" w:rsidRDefault="00DD6BE4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清河区第十届人民代表大会第三次会议批准的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202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年政府性基金预算总支出为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6098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万元，拟调整为</w:t>
      </w:r>
      <w:r w:rsidR="007B735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8711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增</w:t>
      </w:r>
      <w:r w:rsidR="007B735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2613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万元。分别是：</w:t>
      </w:r>
    </w:p>
    <w:p w14:paraId="7FB1B7AC" w14:textId="23E6356C" w:rsidR="009843B2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</w:t>
      </w:r>
      <w:r w:rsidR="009843B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.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国有土地使用权出让收入安排的支出由4</w:t>
      </w:r>
      <w:r w:rsidR="009843B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25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万元调整为2</w:t>
      </w:r>
      <w:r w:rsidR="009843B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万元，调减4</w:t>
      </w:r>
      <w:r w:rsidR="009843B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00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72AF1B61" w14:textId="11AB65B4" w:rsidR="009843B2" w:rsidRPr="005E5E8F" w:rsidRDefault="009843B2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2.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城市基础设施配套</w:t>
      </w:r>
      <w:proofErr w:type="gramStart"/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费安排</w:t>
      </w:r>
      <w:proofErr w:type="gramEnd"/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的支出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由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400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46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354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3975AC69" w14:textId="1E850D3C" w:rsidR="009843B2" w:rsidRPr="005E5E8F" w:rsidRDefault="009843B2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.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农林水支出调整为1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461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万元，调增1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461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万元，全部为执行过程中下达的上级专项安排的支出；</w:t>
      </w:r>
    </w:p>
    <w:p w14:paraId="32CC602C" w14:textId="13A76CE7" w:rsidR="009843B2" w:rsidRPr="005E5E8F" w:rsidRDefault="009843B2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4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.彩票公益金安排的支出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调整为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188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188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万元，全部为执行过程中下达的上级专项安排的支出；</w:t>
      </w:r>
    </w:p>
    <w:p w14:paraId="0501577D" w14:textId="6AF0DC16" w:rsidR="009843B2" w:rsidRPr="005E5E8F" w:rsidRDefault="009843B2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.债务付息支出年初预算安排7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20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万元，不作调整；</w:t>
      </w:r>
    </w:p>
    <w:p w14:paraId="13512ADD" w14:textId="5D977B84" w:rsidR="009843B2" w:rsidRPr="005E5E8F" w:rsidRDefault="009843B2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6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.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债务发行费用支出年初预算安排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万元，不作调整；</w:t>
      </w:r>
    </w:p>
    <w:p w14:paraId="5C97639F" w14:textId="5E1845C6" w:rsidR="009843B2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7.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调出资金由4</w:t>
      </w:r>
      <w:r w:rsidR="009843B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50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万元调整为1</w:t>
      </w:r>
      <w:r w:rsidR="009843B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45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万元，调减3</w:t>
      </w:r>
      <w:r w:rsidR="009843B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05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044D1658" w14:textId="1FE00492" w:rsidR="005C494A" w:rsidRPr="005E5E8F" w:rsidRDefault="005C494A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8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.</w:t>
      </w:r>
      <w:r w:rsidR="003F011E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债务还本支出调整为1</w:t>
      </w:r>
      <w:r w:rsidR="003F011E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392</w:t>
      </w:r>
      <w:r w:rsidR="003F011E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万元，调增1</w:t>
      </w:r>
      <w:r w:rsidR="003F011E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392</w:t>
      </w:r>
      <w:r w:rsidR="003F011E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万元，全部用于偿还我区存量债务本金；</w:t>
      </w:r>
    </w:p>
    <w:p w14:paraId="754ADF2A" w14:textId="1B357956" w:rsidR="009843B2" w:rsidRPr="005E5E8F" w:rsidRDefault="005C494A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9</w:t>
      </w:r>
      <w:r w:rsidR="009843B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.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结转下年由4</w:t>
      </w:r>
      <w:r w:rsidR="009843B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098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万元调整为4</w:t>
      </w:r>
      <w:r w:rsidR="009843B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729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万元，调增6</w:t>
      </w:r>
      <w:r w:rsidR="009843B2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31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万元。</w:t>
      </w:r>
    </w:p>
    <w:p w14:paraId="0B9464F9" w14:textId="77777777" w:rsidR="009843B2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微软雅黑"/>
          <w:b/>
          <w:color w:val="000000" w:themeColor="text1"/>
          <w:sz w:val="32"/>
          <w:szCs w:val="32"/>
        </w:rPr>
      </w:pPr>
      <w:r w:rsidRPr="005E5E8F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（三）调整后政府性基金预算收支平衡情况</w:t>
      </w:r>
    </w:p>
    <w:p w14:paraId="275C2A3E" w14:textId="5F884D36" w:rsidR="008C300F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按上述方案调整后，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全区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政府性基金预算总收入为</w:t>
      </w:r>
      <w:r w:rsidR="005C494A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8711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全区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政府性基金预算</w:t>
      </w:r>
      <w:r w:rsidR="00E8692D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总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支出为</w:t>
      </w:r>
      <w:r w:rsidR="005C494A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8711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万元，收支相抵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后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，</w:t>
      </w:r>
      <w:r w:rsidR="009843B2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全年收支平衡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。</w:t>
      </w:r>
    </w:p>
    <w:p w14:paraId="45FC7B68" w14:textId="77777777" w:rsidR="008C300F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5E5E8F">
        <w:rPr>
          <w:rFonts w:ascii="黑体" w:eastAsia="黑体" w:hAnsi="黑体" w:hint="eastAsia"/>
          <w:color w:val="000000" w:themeColor="text1"/>
          <w:sz w:val="32"/>
          <w:szCs w:val="32"/>
        </w:rPr>
        <w:t>三、国有资本经营预算调整情况</w:t>
      </w:r>
    </w:p>
    <w:p w14:paraId="78B45B8E" w14:textId="77777777" w:rsidR="008E0B6B" w:rsidRPr="005E5E8F" w:rsidRDefault="008E0B6B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由于2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023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年区十届人大三次会议召开之前，市国资委没有下达我区国有资本经营预算2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024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年提前告知相关数据，故实际上会的清河区2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024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年财政预算报告（草案）中没有包含国有资本经营预算。根据2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024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年清河区国有资本经营收支情况，拟对202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年国有资本经营预算做以下调整：</w:t>
      </w:r>
    </w:p>
    <w:p w14:paraId="3D281DD2" w14:textId="77777777" w:rsidR="008E0B6B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微软雅黑"/>
          <w:b/>
          <w:color w:val="000000" w:themeColor="text1"/>
          <w:sz w:val="32"/>
          <w:szCs w:val="32"/>
        </w:rPr>
      </w:pPr>
      <w:r w:rsidRPr="005E5E8F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（一）国有资本经营预算收入调整情况</w:t>
      </w:r>
    </w:p>
    <w:p w14:paraId="3DD0E1C0" w14:textId="42C8F1B1" w:rsidR="00570018" w:rsidRPr="005E5E8F" w:rsidRDefault="008E0B6B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清河区2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024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年国有资本经营总收入</w:t>
      </w:r>
      <w:r w:rsidR="004F0039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拟调整为1</w:t>
      </w:r>
      <w:r w:rsidR="004F0039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68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</w:t>
      </w:r>
      <w:r w:rsidR="004F0039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，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调增</w:t>
      </w:r>
      <w:r w:rsidR="004F0039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168</w:t>
      </w:r>
      <w:r w:rsidR="00570018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万元，分别是：</w:t>
      </w:r>
    </w:p>
    <w:p w14:paraId="6481BA23" w14:textId="222C38EA" w:rsidR="008E0B6B" w:rsidRPr="005E5E8F" w:rsidRDefault="004F0039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1.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国有资本经营预算转移支付收入调整为9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万元，调增9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20FA13FE" w14:textId="77777777" w:rsidR="004F0039" w:rsidRPr="005E5E8F" w:rsidRDefault="004F0039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2.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国有资本经营预算上年结转调整为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76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76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万元；</w:t>
      </w:r>
    </w:p>
    <w:p w14:paraId="6DAEE91F" w14:textId="31D3AF55" w:rsidR="004F0039" w:rsidRPr="005E5E8F" w:rsidRDefault="004F0039" w:rsidP="005E5E8F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微软雅黑"/>
          <w:b/>
          <w:color w:val="000000" w:themeColor="text1"/>
          <w:sz w:val="32"/>
          <w:szCs w:val="32"/>
        </w:rPr>
      </w:pPr>
      <w:r w:rsidRPr="005E5E8F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（二）国有资本经营预算支出调整情况</w:t>
      </w:r>
    </w:p>
    <w:p w14:paraId="3AE2DBEB" w14:textId="77777777" w:rsidR="004F0039" w:rsidRPr="005E5E8F" w:rsidRDefault="004F0039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清河区2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024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年国有资本经营总支出拟调整为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168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168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万元，分别是：</w:t>
      </w:r>
    </w:p>
    <w:p w14:paraId="41B83B12" w14:textId="77777777" w:rsidR="004F0039" w:rsidRPr="005E5E8F" w:rsidRDefault="004F0039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1.国有资本经营预算支出调整为1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万元，调增1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52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万元，全部列入“2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230105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国有企业退休人员社会化管理补助支出”科目；</w:t>
      </w:r>
    </w:p>
    <w:p w14:paraId="5A956939" w14:textId="77777777" w:rsidR="004F0039" w:rsidRPr="005E5E8F" w:rsidRDefault="004F0039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2.国有资本经营预算结转下年调整为1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6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万元，调增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16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万元。</w:t>
      </w:r>
    </w:p>
    <w:p w14:paraId="50CF2FF3" w14:textId="77777777" w:rsidR="004F0039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微软雅黑"/>
          <w:b/>
          <w:color w:val="000000" w:themeColor="text1"/>
          <w:sz w:val="32"/>
          <w:szCs w:val="32"/>
        </w:rPr>
      </w:pPr>
      <w:r w:rsidRPr="005E5E8F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lastRenderedPageBreak/>
        <w:t>（三）调整后国有资本经营预算收支平衡情况</w:t>
      </w:r>
    </w:p>
    <w:p w14:paraId="14E22D2C" w14:textId="77777777" w:rsidR="004F0039" w:rsidRPr="005E5E8F" w:rsidRDefault="00570018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按上述方案调整后，</w:t>
      </w:r>
      <w:r w:rsidR="004F0039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全区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国有资本经营预算</w:t>
      </w:r>
      <w:r w:rsidR="004F0039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总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收入为</w:t>
      </w:r>
      <w:r w:rsidR="004F0039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168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</w:t>
      </w:r>
      <w:r w:rsidR="004F0039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全区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国有资本经营预算</w:t>
      </w:r>
      <w:r w:rsidR="004F0039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总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支出为</w:t>
      </w:r>
      <w:r w:rsidR="004F0039"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168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万元，收支相抵</w:t>
      </w:r>
      <w:r w:rsidR="004F0039"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后，全年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收支平衡。</w:t>
      </w:r>
    </w:p>
    <w:p w14:paraId="19E1EB5F" w14:textId="0E99A118" w:rsidR="006472AE" w:rsidRPr="005E5E8F" w:rsidRDefault="006472AE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5E5E8F">
        <w:rPr>
          <w:rFonts w:ascii="黑体" w:eastAsia="黑体" w:hAnsi="黑体" w:hint="eastAsia"/>
          <w:color w:val="000000" w:themeColor="text1"/>
          <w:sz w:val="32"/>
          <w:szCs w:val="32"/>
        </w:rPr>
        <w:t>四、</w:t>
      </w:r>
      <w:r w:rsidR="001E47F8" w:rsidRPr="005E5E8F">
        <w:rPr>
          <w:rFonts w:ascii="黑体" w:eastAsia="黑体" w:hAnsi="黑体" w:hint="eastAsia"/>
          <w:color w:val="000000" w:themeColor="text1"/>
          <w:sz w:val="32"/>
          <w:szCs w:val="32"/>
        </w:rPr>
        <w:t>清河区政府债务限额调整情况</w:t>
      </w:r>
    </w:p>
    <w:p w14:paraId="019A43F9" w14:textId="6A52E41B" w:rsidR="004F0039" w:rsidRPr="005E5E8F" w:rsidRDefault="005E5E8F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023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年末，省下达我区地方政府债务限额为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91900万元，其中：一般债务限额69900万元、专项债务限额22000万元。</w:t>
      </w:r>
    </w:p>
    <w:p w14:paraId="1D748AB3" w14:textId="28A68C3F" w:rsidR="005E5E8F" w:rsidRPr="005E5E8F" w:rsidRDefault="005E5E8F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024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年预算执行期间，省下达我区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新增债务限额2392万元，其中：一般债务限额增加1000万元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，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用于铁岭市清河区清河河道综合治理（二期）项目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；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专项债务限额增加1392万元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，用于化解</w:t>
      </w:r>
      <w:r w:rsidR="0065449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隐性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债务。</w:t>
      </w:r>
    </w:p>
    <w:p w14:paraId="5BE25BA1" w14:textId="070573D5" w:rsidR="004F0039" w:rsidRDefault="005E5E8F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调整后，清河区地方政府债务限额为9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4292</w:t>
      </w:r>
      <w:r w:rsidRPr="005E5E8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万元，其中：</w:t>
      </w:r>
      <w:r w:rsidRPr="005E5E8F">
        <w:rPr>
          <w:rFonts w:ascii="仿宋_GB2312" w:eastAsia="仿宋_GB2312" w:hAnsi="微软雅黑"/>
          <w:color w:val="000000" w:themeColor="text1"/>
          <w:sz w:val="32"/>
          <w:szCs w:val="32"/>
        </w:rPr>
        <w:t>一般债务限额70900万元、专项债务限额23392万元。</w:t>
      </w:r>
    </w:p>
    <w:p w14:paraId="7739567E" w14:textId="75D9F2EB" w:rsidR="0007207D" w:rsidRDefault="00A11C23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A11C23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以上议案，请</w:t>
      </w:r>
      <w:proofErr w:type="gramStart"/>
      <w:r w:rsidRPr="00A11C23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予审</w:t>
      </w:r>
      <w:proofErr w:type="gramEnd"/>
      <w:r w:rsidRPr="00A11C23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议</w:t>
      </w:r>
    </w:p>
    <w:p w14:paraId="45491C54" w14:textId="77777777" w:rsidR="00A11C23" w:rsidRDefault="00A11C23" w:rsidP="005E5E8F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bookmarkStart w:id="0" w:name="_GoBack"/>
      <w:bookmarkEnd w:id="0"/>
    </w:p>
    <w:p w14:paraId="491A6950" w14:textId="064E99AA" w:rsidR="0007207D" w:rsidRDefault="0007207D" w:rsidP="0007207D">
      <w:pPr>
        <w:pStyle w:val="a7"/>
        <w:spacing w:before="0" w:beforeAutospacing="0" w:after="0" w:afterAutospacing="0" w:line="600" w:lineRule="exact"/>
        <w:ind w:firstLineChars="1300" w:firstLine="416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铁岭市清河区人民政府</w:t>
      </w:r>
    </w:p>
    <w:p w14:paraId="1069C83B" w14:textId="17000368" w:rsidR="0007207D" w:rsidRPr="005E5E8F" w:rsidRDefault="0007207D" w:rsidP="0007207D">
      <w:pPr>
        <w:pStyle w:val="a7"/>
        <w:spacing w:before="0" w:beforeAutospacing="0" w:after="0" w:afterAutospacing="0" w:line="600" w:lineRule="exact"/>
        <w:ind w:firstLineChars="1400" w:firstLine="4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024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年1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月2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日</w:t>
      </w:r>
    </w:p>
    <w:p w14:paraId="19A72C68" w14:textId="77777777" w:rsidR="005E0CFE" w:rsidRPr="005E5E8F" w:rsidRDefault="005E0CFE" w:rsidP="0008723A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5E0CFE" w:rsidRPr="005E5E8F" w:rsidSect="00570018">
      <w:footerReference w:type="default" r:id="rId6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BB4C4" w14:textId="77777777" w:rsidR="006C0384" w:rsidRDefault="006C0384" w:rsidP="00570018">
      <w:r>
        <w:separator/>
      </w:r>
    </w:p>
  </w:endnote>
  <w:endnote w:type="continuationSeparator" w:id="0">
    <w:p w14:paraId="06D60969" w14:textId="77777777" w:rsidR="006C0384" w:rsidRDefault="006C0384" w:rsidP="0057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014165"/>
      <w:docPartObj>
        <w:docPartGallery w:val="Page Numbers (Bottom of Page)"/>
        <w:docPartUnique/>
      </w:docPartObj>
    </w:sdtPr>
    <w:sdtEndPr/>
    <w:sdtContent>
      <w:p w14:paraId="57CC0D68" w14:textId="74FE8AB7" w:rsidR="0008723A" w:rsidRDefault="000872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A3E51FB" w14:textId="77777777" w:rsidR="0008723A" w:rsidRDefault="000872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D21B3" w14:textId="77777777" w:rsidR="006C0384" w:rsidRDefault="006C0384" w:rsidP="00570018">
      <w:r>
        <w:separator/>
      </w:r>
    </w:p>
  </w:footnote>
  <w:footnote w:type="continuationSeparator" w:id="0">
    <w:p w14:paraId="4037A0DE" w14:textId="77777777" w:rsidR="006C0384" w:rsidRDefault="006C0384" w:rsidP="0057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FE"/>
    <w:rsid w:val="0007207D"/>
    <w:rsid w:val="00076D53"/>
    <w:rsid w:val="0008723A"/>
    <w:rsid w:val="0009017F"/>
    <w:rsid w:val="00140C81"/>
    <w:rsid w:val="00164732"/>
    <w:rsid w:val="001E47F8"/>
    <w:rsid w:val="00215859"/>
    <w:rsid w:val="002A2FC1"/>
    <w:rsid w:val="002B3BCB"/>
    <w:rsid w:val="002D7C87"/>
    <w:rsid w:val="002E3F6C"/>
    <w:rsid w:val="00325DAD"/>
    <w:rsid w:val="00343642"/>
    <w:rsid w:val="003B0C7A"/>
    <w:rsid w:val="003C43CC"/>
    <w:rsid w:val="003D66EE"/>
    <w:rsid w:val="003F011E"/>
    <w:rsid w:val="00442B65"/>
    <w:rsid w:val="00452398"/>
    <w:rsid w:val="00462158"/>
    <w:rsid w:val="00485EF8"/>
    <w:rsid w:val="004F0039"/>
    <w:rsid w:val="00522DE6"/>
    <w:rsid w:val="00570018"/>
    <w:rsid w:val="00586569"/>
    <w:rsid w:val="005B146D"/>
    <w:rsid w:val="005C494A"/>
    <w:rsid w:val="005E0CFE"/>
    <w:rsid w:val="005E3332"/>
    <w:rsid w:val="005E5E8F"/>
    <w:rsid w:val="005F121D"/>
    <w:rsid w:val="005F32B1"/>
    <w:rsid w:val="006472AE"/>
    <w:rsid w:val="00654492"/>
    <w:rsid w:val="00657254"/>
    <w:rsid w:val="00663C10"/>
    <w:rsid w:val="006C0384"/>
    <w:rsid w:val="006D35DF"/>
    <w:rsid w:val="00735D74"/>
    <w:rsid w:val="00790C6B"/>
    <w:rsid w:val="007A6487"/>
    <w:rsid w:val="007B7352"/>
    <w:rsid w:val="007C1B65"/>
    <w:rsid w:val="00870748"/>
    <w:rsid w:val="00893DAC"/>
    <w:rsid w:val="008A67CC"/>
    <w:rsid w:val="008B1B1D"/>
    <w:rsid w:val="008C300F"/>
    <w:rsid w:val="008E0B6B"/>
    <w:rsid w:val="00964208"/>
    <w:rsid w:val="009843B2"/>
    <w:rsid w:val="00A11C23"/>
    <w:rsid w:val="00AF63D5"/>
    <w:rsid w:val="00D308A6"/>
    <w:rsid w:val="00DC5EC3"/>
    <w:rsid w:val="00DD6BE4"/>
    <w:rsid w:val="00E20ED9"/>
    <w:rsid w:val="00E8692D"/>
    <w:rsid w:val="00F60BE0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9CC5E6"/>
  <w15:chartTrackingRefBased/>
  <w15:docId w15:val="{390AF083-B9B4-4A9D-A3BF-5F093981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0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01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70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2024-11-22T01:33:00Z</dcterms:created>
  <dcterms:modified xsi:type="dcterms:W3CDTF">2024-11-27T00:23:00Z</dcterms:modified>
</cp:coreProperties>
</file>