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47" w:rsidRPr="002B1047" w:rsidRDefault="002B1047" w:rsidP="002B1047">
      <w:pPr>
        <w:rPr>
          <w:rFonts w:ascii="仿宋" w:eastAsia="仿宋" w:hAnsi="仿宋" w:cs="仿宋_GB2312"/>
          <w:sz w:val="32"/>
          <w:szCs w:val="32"/>
        </w:rPr>
      </w:pPr>
      <w:r w:rsidRPr="002B1047">
        <w:rPr>
          <w:rFonts w:ascii="仿宋" w:eastAsia="仿宋" w:hAnsi="仿宋" w:cs="仿宋_GB2312" w:hint="eastAsia"/>
          <w:sz w:val="32"/>
          <w:szCs w:val="32"/>
        </w:rPr>
        <w:t>附件3</w:t>
      </w:r>
    </w:p>
    <w:p w:rsidR="002B1047" w:rsidRPr="002B1047" w:rsidRDefault="002B1047" w:rsidP="002B1047">
      <w:pPr>
        <w:jc w:val="center"/>
        <w:rPr>
          <w:rFonts w:ascii="宋体" w:eastAsia="宋体" w:hAnsi="宋体" w:cs="仿宋_GB2312"/>
          <w:b/>
          <w:bCs/>
          <w:sz w:val="36"/>
          <w:szCs w:val="36"/>
        </w:rPr>
      </w:pPr>
      <w:r w:rsidRPr="002B1047">
        <w:rPr>
          <w:rFonts w:ascii="宋体" w:eastAsia="宋体" w:hAnsi="宋体" w:cs="仿宋_GB2312" w:hint="eastAsia"/>
          <w:b/>
          <w:bCs/>
          <w:sz w:val="36"/>
          <w:szCs w:val="36"/>
        </w:rPr>
        <w:t>铁岭市清河区社会救助对象失信行为记录表</w:t>
      </w:r>
    </w:p>
    <w:tbl>
      <w:tblPr>
        <w:tblStyle w:val="a3"/>
        <w:tblpPr w:leftFromText="180" w:rightFromText="180" w:vertAnchor="text" w:horzAnchor="page" w:tblpX="1606" w:tblpY="315"/>
        <w:tblOverlap w:val="never"/>
        <w:tblW w:w="8740" w:type="dxa"/>
        <w:tblLook w:val="04A0"/>
      </w:tblPr>
      <w:tblGrid>
        <w:gridCol w:w="2093"/>
        <w:gridCol w:w="1772"/>
        <w:gridCol w:w="1247"/>
        <w:gridCol w:w="2793"/>
        <w:gridCol w:w="835"/>
      </w:tblGrid>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姓名</w:t>
            </w:r>
          </w:p>
        </w:tc>
        <w:tc>
          <w:tcPr>
            <w:tcW w:w="1772" w:type="dxa"/>
          </w:tcPr>
          <w:p w:rsidR="002B1047" w:rsidRPr="002B1047" w:rsidRDefault="002B1047" w:rsidP="00005416">
            <w:pPr>
              <w:rPr>
                <w:rFonts w:ascii="仿宋" w:eastAsia="仿宋" w:hAnsi="仿宋" w:cs="宋体"/>
                <w:sz w:val="21"/>
                <w:szCs w:val="21"/>
              </w:rPr>
            </w:pPr>
          </w:p>
        </w:tc>
        <w:tc>
          <w:tcPr>
            <w:tcW w:w="1247" w:type="dxa"/>
          </w:tcPr>
          <w:p w:rsidR="002B1047" w:rsidRPr="002B1047" w:rsidRDefault="002B1047" w:rsidP="00005416">
            <w:pPr>
              <w:jc w:val="center"/>
              <w:rPr>
                <w:rFonts w:ascii="仿宋" w:eastAsia="仿宋" w:hAnsi="仿宋" w:cs="宋体"/>
                <w:sz w:val="21"/>
                <w:szCs w:val="21"/>
              </w:rPr>
            </w:pPr>
            <w:r w:rsidRPr="002B1047">
              <w:rPr>
                <w:rFonts w:ascii="仿宋" w:eastAsia="仿宋" w:hAnsi="仿宋" w:cs="宋体" w:hint="eastAsia"/>
                <w:sz w:val="21"/>
                <w:szCs w:val="21"/>
              </w:rPr>
              <w:t>身份证号码</w:t>
            </w:r>
          </w:p>
        </w:tc>
        <w:tc>
          <w:tcPr>
            <w:tcW w:w="3628" w:type="dxa"/>
            <w:gridSpan w:val="2"/>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家庭住址</w:t>
            </w:r>
          </w:p>
        </w:tc>
        <w:tc>
          <w:tcPr>
            <w:tcW w:w="6647" w:type="dxa"/>
            <w:gridSpan w:val="4"/>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涉及社会救助类型</w:t>
            </w:r>
          </w:p>
        </w:tc>
        <w:tc>
          <w:tcPr>
            <w:tcW w:w="6647" w:type="dxa"/>
            <w:gridSpan w:val="4"/>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社会救助申请受理单位</w:t>
            </w:r>
          </w:p>
        </w:tc>
        <w:tc>
          <w:tcPr>
            <w:tcW w:w="6647" w:type="dxa"/>
            <w:gridSpan w:val="4"/>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社会救助申请受理时间</w:t>
            </w:r>
          </w:p>
        </w:tc>
        <w:tc>
          <w:tcPr>
            <w:tcW w:w="6647" w:type="dxa"/>
            <w:gridSpan w:val="4"/>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失信等级</w:t>
            </w:r>
          </w:p>
        </w:tc>
        <w:tc>
          <w:tcPr>
            <w:tcW w:w="6647" w:type="dxa"/>
            <w:gridSpan w:val="4"/>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val="restart"/>
          </w:tcPr>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p>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失信行为（请在对应栏目后面打钩）</w:t>
            </w: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(一)伪造、涂改或提供虚假证明材料或虚假证明、冒名顶替或使用他人身份信息骗取社会救助金或服务的；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(二)故意虚报家庭支出的，包括因病、因残、因学和必要就业成本等刚性支出;</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(三)故意隐瞒家庭各类可支配收入的，包括扣除缴纳的个人所得税及个人按规定缴纳的社会保障性支出后的工资性收入、经营性净（纯）收入、财产性（净）收入和转移性（净）收入等现金和实物收入等信息的；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(四)故意隐瞒法定赡（抚、扶）养人基本信息的；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(五)故意隐瞒家庭成员经商经营状况、工商行政登记、税务登记、社会组织登记、债权债务、房产交易等信息的；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(六)通过托管、转移、出借、出让或直接利用他人身份等方式，规避由本人实际拥有、使用或受益的车辆、机械、土地、牲畜、房产、存款、证券、股票等大宗资产和商业经营行为的；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(七)故意隐瞒家庭成员人口变动、就业情况、婚姻状况等信息的;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(八)通过隐瞒虚报等手段已纳入社会救助的家庭或者个人对骗取的社会救助资金、物资拒不在规定时限内退回的；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(九)法定赡养、抚养、扶养人有赡养、抚养、扶养能力，拒不履行法定义务情节严重的；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(十)通过离婚、赠予、转让等方式放弃自己应得的财产或份额，或者放弃法定应得赡养费、抚养费、扶养费和其他合法资产及收入，骗取社会救助金或服务的；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(十一)通过贿赂、胁迫、殴打、辱骂等不正当方式影响、干扰和阻扰社会救助工作人员以及参与配合调查评议的其他相关人员正常履行工作职责的；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(十二)恶意举报社会救助经办人员或其他救助对象，经查证举报不实的；</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vMerge/>
          </w:tcPr>
          <w:p w:rsidR="002B1047" w:rsidRPr="002B1047" w:rsidRDefault="002B1047" w:rsidP="00005416">
            <w:pPr>
              <w:rPr>
                <w:rFonts w:ascii="仿宋" w:eastAsia="仿宋" w:hAnsi="仿宋" w:cs="宋体"/>
                <w:sz w:val="21"/>
                <w:szCs w:val="21"/>
              </w:rPr>
            </w:pPr>
          </w:p>
        </w:tc>
        <w:tc>
          <w:tcPr>
            <w:tcW w:w="5812" w:type="dxa"/>
            <w:gridSpan w:val="3"/>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(十三)</w:t>
            </w:r>
            <w:r w:rsidRPr="002B1047">
              <w:rPr>
                <w:rFonts w:ascii="宋体" w:eastAsia="仿宋" w:hAnsi="宋体" w:cs="宋体" w:hint="eastAsia"/>
                <w:sz w:val="21"/>
                <w:szCs w:val="21"/>
              </w:rPr>
              <w:t> </w:t>
            </w:r>
            <w:r w:rsidRPr="002B1047">
              <w:rPr>
                <w:rFonts w:ascii="仿宋" w:eastAsia="仿宋" w:hAnsi="仿宋" w:cs="宋体" w:hint="eastAsia"/>
                <w:sz w:val="21"/>
                <w:szCs w:val="21"/>
              </w:rPr>
              <w:t>法律、法规、规章等规定的其他社会救助领域失信行为。</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失信认定时间</w:t>
            </w:r>
          </w:p>
        </w:tc>
        <w:tc>
          <w:tcPr>
            <w:tcW w:w="3019" w:type="dxa"/>
            <w:gridSpan w:val="2"/>
          </w:tcPr>
          <w:p w:rsidR="002B1047" w:rsidRPr="002B1047" w:rsidRDefault="002B1047" w:rsidP="00005416">
            <w:pPr>
              <w:rPr>
                <w:rFonts w:ascii="仿宋" w:eastAsia="仿宋" w:hAnsi="仿宋" w:cs="宋体"/>
                <w:sz w:val="21"/>
                <w:szCs w:val="21"/>
              </w:rPr>
            </w:pPr>
          </w:p>
        </w:tc>
        <w:tc>
          <w:tcPr>
            <w:tcW w:w="27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失信行为填报时间</w:t>
            </w:r>
          </w:p>
        </w:tc>
        <w:tc>
          <w:tcPr>
            <w:tcW w:w="835" w:type="dxa"/>
          </w:tcPr>
          <w:p w:rsidR="002B1047" w:rsidRPr="002B1047" w:rsidRDefault="002B1047" w:rsidP="00005416">
            <w:pPr>
              <w:rPr>
                <w:rFonts w:ascii="仿宋" w:eastAsia="仿宋" w:hAnsi="仿宋" w:cs="宋体"/>
                <w:sz w:val="21"/>
                <w:szCs w:val="21"/>
              </w:rPr>
            </w:pPr>
          </w:p>
        </w:tc>
      </w:tr>
      <w:tr w:rsidR="002B1047" w:rsidRPr="002B1047" w:rsidTr="00005416">
        <w:tc>
          <w:tcPr>
            <w:tcW w:w="20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填报单位负责人</w:t>
            </w:r>
          </w:p>
        </w:tc>
        <w:tc>
          <w:tcPr>
            <w:tcW w:w="3019" w:type="dxa"/>
            <w:gridSpan w:val="2"/>
          </w:tcPr>
          <w:p w:rsidR="002B1047" w:rsidRPr="002B1047" w:rsidRDefault="002B1047" w:rsidP="00005416">
            <w:pPr>
              <w:rPr>
                <w:rFonts w:ascii="仿宋" w:eastAsia="仿宋" w:hAnsi="仿宋" w:cs="宋体"/>
                <w:sz w:val="21"/>
                <w:szCs w:val="21"/>
              </w:rPr>
            </w:pPr>
          </w:p>
        </w:tc>
        <w:tc>
          <w:tcPr>
            <w:tcW w:w="2793" w:type="dxa"/>
          </w:tcPr>
          <w:p w:rsidR="002B1047" w:rsidRPr="002B1047" w:rsidRDefault="002B1047" w:rsidP="00005416">
            <w:pPr>
              <w:rPr>
                <w:rFonts w:ascii="仿宋" w:eastAsia="仿宋" w:hAnsi="仿宋" w:cs="宋体"/>
                <w:sz w:val="21"/>
                <w:szCs w:val="21"/>
              </w:rPr>
            </w:pPr>
            <w:r w:rsidRPr="002B1047">
              <w:rPr>
                <w:rFonts w:ascii="仿宋" w:eastAsia="仿宋" w:hAnsi="仿宋" w:cs="宋体" w:hint="eastAsia"/>
                <w:sz w:val="21"/>
                <w:szCs w:val="21"/>
              </w:rPr>
              <w:t>填表人</w:t>
            </w:r>
          </w:p>
        </w:tc>
        <w:tc>
          <w:tcPr>
            <w:tcW w:w="835" w:type="dxa"/>
          </w:tcPr>
          <w:p w:rsidR="002B1047" w:rsidRPr="002B1047" w:rsidRDefault="002B1047" w:rsidP="00005416">
            <w:pPr>
              <w:rPr>
                <w:rFonts w:ascii="仿宋" w:eastAsia="仿宋" w:hAnsi="仿宋" w:cs="宋体"/>
                <w:sz w:val="21"/>
                <w:szCs w:val="21"/>
              </w:rPr>
            </w:pPr>
          </w:p>
        </w:tc>
      </w:tr>
    </w:tbl>
    <w:p w:rsidR="004358AB" w:rsidRPr="002B1047" w:rsidRDefault="002B1047" w:rsidP="002B1047">
      <w:pPr>
        <w:rPr>
          <w:rFonts w:ascii="仿宋" w:eastAsia="仿宋" w:hAnsi="仿宋" w:cs="仿宋_GB2312"/>
          <w:sz w:val="21"/>
          <w:szCs w:val="21"/>
        </w:rPr>
      </w:pPr>
      <w:r w:rsidRPr="002B1047">
        <w:rPr>
          <w:rFonts w:ascii="仿宋" w:eastAsia="仿宋" w:hAnsi="仿宋" w:cs="仿宋_GB2312" w:hint="eastAsia"/>
          <w:sz w:val="21"/>
          <w:szCs w:val="21"/>
        </w:rPr>
        <w:t>区本级社会救助管理部门(盖章)：</w:t>
      </w:r>
    </w:p>
    <w:sectPr w:rsidR="004358AB" w:rsidRPr="002B104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B1047"/>
    <w:rsid w:val="00323B43"/>
    <w:rsid w:val="003D37D8"/>
    <w:rsid w:val="00426133"/>
    <w:rsid w:val="004358AB"/>
    <w:rsid w:val="008B7726"/>
    <w:rsid w:val="00D31D50"/>
    <w:rsid w:val="00DE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B1047"/>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2022-12-09T01:32:00Z</dcterms:modified>
</cp:coreProperties>
</file>