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  <w:t>清河区人大2018年部门决算公开</w:t>
      </w:r>
    </w:p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  <w:t>补充说明</w:t>
      </w:r>
    </w:p>
    <w:p>
      <w:pPr>
        <w:adjustRightInd w:val="0"/>
        <w:snapToGrid w:val="0"/>
        <w:spacing w:line="560" w:lineRule="exact"/>
        <w:ind w:left="638" w:leftChars="304"/>
        <w:jc w:val="center"/>
        <w:rPr>
          <w:rFonts w:cs="宋体" w:asciiTheme="majorEastAsia" w:hAnsiTheme="majorEastAsia" w:eastAsiaTheme="majorEastAsia"/>
          <w:bCs/>
          <w:kern w:val="36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根据铁岭市财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政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局下达的2018年部门决算公开要求，现对2018年部门决算公开说明补充如下： </w:t>
      </w:r>
    </w:p>
    <w:p>
      <w:pPr>
        <w:adjustRightInd w:val="0"/>
        <w:snapToGrid w:val="0"/>
        <w:spacing w:line="560" w:lineRule="exact"/>
        <w:ind w:left="638" w:leftChars="304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1、2018年总体情况</w:t>
      </w:r>
    </w:p>
    <w:p>
      <w:pPr>
        <w:adjustRightInd w:val="0"/>
        <w:snapToGrid w:val="0"/>
        <w:spacing w:line="560" w:lineRule="exact"/>
        <w:ind w:firstLine="645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2018年度财政拨款支出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264.7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万元，其中：基本支出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222.3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万元，项目支出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42.4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万元。与年初预算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249.9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万元相比，2018年财政拨款支出完成年初预算的105.9%，其中：基本支出完成年初预算的135.3%，项目支出完成年初预算的49.6%。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2、2018年收入支出增减情况说明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收入增减情况。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2018年，清河区人大部门决算收入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264.7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万元，比上年减少61.9万元，增幅-18.96%，其中：财政拨款收入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264.7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万元，同比减少61.9万元，增幅-18.96%；其他收入0万元，同比增减0万元，增幅0。财政拨款收入增加的主要原因是退休人员纳入社保开资，人员经费减少。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支出增减情况</w:t>
      </w: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2018年，清河区人大部门决算总支出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264.7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万元，同比减少61.9万元，增幅-18.96%，其中：基本支出减19.5万元，增幅-8.06%；项目支出减42.5万元，增幅-50%。支出变化的主要原因会议费减少。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3、一般公共预算财政拨款基本支出决算情况说明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2018年度一般公共预算财政拨款基本支出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222.3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万元，其中：人员经费218万元，主要包括基本工资、津贴补贴、其他社会保障缴费等；公用经费4.3万元，主要包括办公费、印刷费、手续费、水费等。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4、</w:t>
      </w:r>
      <w:r>
        <w:rPr>
          <w:rFonts w:ascii="黑体" w:hAnsi="黑体" w:eastAsia="黑体" w:cs="宋体"/>
          <w:bCs/>
          <w:kern w:val="36"/>
          <w:sz w:val="32"/>
          <w:szCs w:val="32"/>
        </w:rPr>
        <w:t>国有资产占用详细情况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截至2018年12月31日，清河区人大共有车辆3辆，其中：副县级以上领导干部用车0辆，一般公务用车3辆，一般执法执勤用车0辆，特种专业技术用车0 辆，其他用车0辆；单位价值50万元以上设备0台（套）,单价100万元以上专用设备0台（套）。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5、预算绩效管理工作开展情况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根据财政绩效管理要求，我单位组织对2018年度预算项目支出开展了绩效自评，共涉及项目1个，涉及资金85.54万元，自评覆盖率（开展绩效自评的项目数/年初批复绩效目标的项目数）达到100%，自评结果：资金使用情况良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354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273"/>
    <w:rsid w:val="000C4273"/>
    <w:rsid w:val="000C56E1"/>
    <w:rsid w:val="001730EE"/>
    <w:rsid w:val="003424DF"/>
    <w:rsid w:val="00392B5A"/>
    <w:rsid w:val="003D36C7"/>
    <w:rsid w:val="003D5580"/>
    <w:rsid w:val="00405998"/>
    <w:rsid w:val="00423A15"/>
    <w:rsid w:val="0048367C"/>
    <w:rsid w:val="0050576F"/>
    <w:rsid w:val="005468A8"/>
    <w:rsid w:val="0059219A"/>
    <w:rsid w:val="00625352"/>
    <w:rsid w:val="006656E8"/>
    <w:rsid w:val="00697139"/>
    <w:rsid w:val="00742388"/>
    <w:rsid w:val="007F7D57"/>
    <w:rsid w:val="00883948"/>
    <w:rsid w:val="00893390"/>
    <w:rsid w:val="008A4B81"/>
    <w:rsid w:val="00940869"/>
    <w:rsid w:val="00955F0B"/>
    <w:rsid w:val="009D236F"/>
    <w:rsid w:val="009D5473"/>
    <w:rsid w:val="00AF38EE"/>
    <w:rsid w:val="00B12BD5"/>
    <w:rsid w:val="00B20DD8"/>
    <w:rsid w:val="00B338FB"/>
    <w:rsid w:val="00B80392"/>
    <w:rsid w:val="00B96F55"/>
    <w:rsid w:val="00BF19F9"/>
    <w:rsid w:val="00C50B78"/>
    <w:rsid w:val="00C63D01"/>
    <w:rsid w:val="00CE1EDA"/>
    <w:rsid w:val="00D35BDD"/>
    <w:rsid w:val="00D75766"/>
    <w:rsid w:val="00D933BC"/>
    <w:rsid w:val="00EB39FE"/>
    <w:rsid w:val="00F21E82"/>
    <w:rsid w:val="00FA0A70"/>
    <w:rsid w:val="00FE7665"/>
    <w:rsid w:val="0D30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D9DF6-FBC0-4BF8-A3BE-90C0C8FF1A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942</Characters>
  <Lines>7</Lines>
  <Paragraphs>2</Paragraphs>
  <TotalTime>88</TotalTime>
  <ScaleCrop>false</ScaleCrop>
  <LinksUpToDate>false</LinksUpToDate>
  <CharactersWithSpaces>1105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2019-07-23T02:10:00Z</dcterms:created>
  <dc:creator>choi</dc:creator>
  <cp:lastModifiedBy>我想说</cp:lastModifiedBy>
  <dcterms:modified xsi:type="dcterms:W3CDTF">2021-08-12T07:21:39Z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