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cs="宋体" w:asciiTheme="majorEastAsia" w:hAnsiTheme="majorEastAsia" w:eastAsiaTheme="majorEastAsia"/>
          <w:b/>
          <w:bCs/>
          <w:kern w:val="36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kern w:val="36"/>
          <w:sz w:val="44"/>
          <w:szCs w:val="44"/>
        </w:rPr>
        <w:t>清河区妇联2018年部门决算公开</w:t>
      </w:r>
    </w:p>
    <w:p>
      <w:pPr>
        <w:adjustRightInd w:val="0"/>
        <w:snapToGrid w:val="0"/>
        <w:spacing w:line="560" w:lineRule="exact"/>
        <w:jc w:val="center"/>
        <w:rPr>
          <w:rFonts w:cs="宋体" w:asciiTheme="majorEastAsia" w:hAnsiTheme="majorEastAsia" w:eastAsiaTheme="majorEastAsia"/>
          <w:b/>
          <w:bCs/>
          <w:kern w:val="36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kern w:val="36"/>
          <w:sz w:val="44"/>
          <w:szCs w:val="44"/>
        </w:rPr>
        <w:t>补充说明</w:t>
      </w:r>
    </w:p>
    <w:p>
      <w:pPr>
        <w:adjustRightInd w:val="0"/>
        <w:snapToGrid w:val="0"/>
        <w:spacing w:line="560" w:lineRule="exact"/>
        <w:ind w:left="638" w:leftChars="304"/>
        <w:jc w:val="center"/>
        <w:rPr>
          <w:rFonts w:cs="宋体" w:asciiTheme="majorEastAsia" w:hAnsiTheme="majorEastAsia" w:eastAsiaTheme="majorEastAsia"/>
          <w:bCs/>
          <w:kern w:val="36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根据铁岭市财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  <w:lang w:eastAsia="zh-CN"/>
        </w:rPr>
        <w:t>政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 xml:space="preserve">局下达的2018年部门决算公开要求，现对2018年部门决算公开说明补充如下： </w:t>
      </w:r>
    </w:p>
    <w:p>
      <w:pPr>
        <w:adjustRightInd w:val="0"/>
        <w:snapToGrid w:val="0"/>
        <w:spacing w:line="560" w:lineRule="exact"/>
        <w:ind w:left="638" w:leftChars="304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黑体" w:hAnsi="黑体" w:eastAsia="黑体" w:cs="宋体"/>
          <w:bCs/>
          <w:kern w:val="36"/>
          <w:sz w:val="32"/>
          <w:szCs w:val="32"/>
        </w:rPr>
        <w:t>1、2018年总体情况</w:t>
      </w:r>
    </w:p>
    <w:p>
      <w:pPr>
        <w:adjustRightInd w:val="0"/>
        <w:snapToGrid w:val="0"/>
        <w:spacing w:line="560" w:lineRule="exact"/>
        <w:ind w:firstLine="645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2018年度财政拨款支出</w:t>
      </w:r>
      <w:r>
        <w:rPr>
          <w:rFonts w:ascii="仿宋_GB2312" w:hAnsi="宋体" w:eastAsia="仿宋_GB2312" w:cs="宋体"/>
          <w:bCs/>
          <w:kern w:val="36"/>
          <w:sz w:val="32"/>
          <w:szCs w:val="32"/>
        </w:rPr>
        <w:t>58.2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万元，其中：基本支出</w:t>
      </w:r>
      <w:r>
        <w:rPr>
          <w:rFonts w:ascii="仿宋_GB2312" w:hAnsi="宋体" w:eastAsia="仿宋_GB2312" w:cs="宋体"/>
          <w:bCs/>
          <w:kern w:val="36"/>
          <w:sz w:val="32"/>
          <w:szCs w:val="32"/>
        </w:rPr>
        <w:t>50.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7万元，项目支出7.5万元。与年初预算</w:t>
      </w:r>
      <w:r>
        <w:rPr>
          <w:rFonts w:ascii="仿宋_GB2312" w:hAnsi="宋体" w:eastAsia="仿宋_GB2312" w:cs="宋体"/>
          <w:bCs/>
          <w:kern w:val="36"/>
          <w:sz w:val="32"/>
          <w:szCs w:val="32"/>
        </w:rPr>
        <w:t>48.6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万元相比，2018年财政拨款支出完成年初预算的119.8%，其中：基本支出完成年初预算的134%，项目支出完成年初预算的70.1%。</w:t>
      </w:r>
    </w:p>
    <w:p>
      <w:pPr>
        <w:adjustRightInd w:val="0"/>
        <w:snapToGrid w:val="0"/>
        <w:spacing w:line="560" w:lineRule="exact"/>
        <w:ind w:firstLine="645"/>
        <w:rPr>
          <w:rFonts w:ascii="黑体" w:hAnsi="黑体" w:eastAsia="黑体" w:cs="宋体"/>
          <w:bCs/>
          <w:kern w:val="36"/>
          <w:sz w:val="32"/>
          <w:szCs w:val="32"/>
        </w:rPr>
      </w:pPr>
      <w:r>
        <w:rPr>
          <w:rFonts w:hint="eastAsia" w:ascii="黑体" w:hAnsi="黑体" w:eastAsia="黑体" w:cs="宋体"/>
          <w:bCs/>
          <w:kern w:val="36"/>
          <w:sz w:val="32"/>
          <w:szCs w:val="32"/>
        </w:rPr>
        <w:t>2、2018年收入支出增减情况说明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36"/>
          <w:sz w:val="32"/>
          <w:szCs w:val="32"/>
        </w:rPr>
        <w:t>收入增减情况。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2018年，清河区妇联部门决算收入</w:t>
      </w:r>
      <w:r>
        <w:rPr>
          <w:rFonts w:ascii="仿宋_GB2312" w:hAnsi="宋体" w:eastAsia="仿宋_GB2312" w:cs="宋体"/>
          <w:bCs/>
          <w:kern w:val="36"/>
          <w:sz w:val="32"/>
          <w:szCs w:val="32"/>
        </w:rPr>
        <w:t>58.2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万元，比上年增加8.9万元，增幅18.15%，其中：财政拨款收入</w:t>
      </w:r>
      <w:r>
        <w:rPr>
          <w:rFonts w:ascii="仿宋_GB2312" w:hAnsi="宋体" w:eastAsia="仿宋_GB2312" w:cs="宋体"/>
          <w:bCs/>
          <w:kern w:val="36"/>
          <w:sz w:val="32"/>
          <w:szCs w:val="32"/>
        </w:rPr>
        <w:t>58.2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万元，同比增加8.9万元，增幅18.15%；其他收入0万元，同比增减0万元，增幅0。财政拨款收入变化的主要原因是新增人员，人员经费增加。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36"/>
          <w:sz w:val="32"/>
          <w:szCs w:val="32"/>
        </w:rPr>
        <w:t>支出增减情况</w:t>
      </w:r>
      <w:r>
        <w:rPr>
          <w:rFonts w:hint="eastAsia" w:ascii="仿宋_GB2312" w:hAnsi="宋体" w:eastAsia="仿宋_GB2312" w:cs="宋体"/>
          <w:b/>
          <w:bCs/>
          <w:kern w:val="36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2018年，清河区妇联部门决算总支出</w:t>
      </w:r>
      <w:r>
        <w:rPr>
          <w:rFonts w:ascii="仿宋_GB2312" w:hAnsi="宋体" w:eastAsia="仿宋_GB2312" w:cs="宋体"/>
          <w:bCs/>
          <w:kern w:val="36"/>
          <w:sz w:val="32"/>
          <w:szCs w:val="32"/>
        </w:rPr>
        <w:t>58.2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万元，同比增加8.9万元，增幅18.15%，其中：基本支出增加8.1万元，增幅18.88%；项目支出增加0.9万元，增幅13.42%。支出变化的主要原因是新增人员，人员经费增加。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36"/>
          <w:sz w:val="32"/>
          <w:szCs w:val="32"/>
        </w:rPr>
      </w:pPr>
      <w:r>
        <w:rPr>
          <w:rFonts w:hint="eastAsia" w:ascii="黑体" w:hAnsi="黑体" w:eastAsia="黑体" w:cs="宋体"/>
          <w:bCs/>
          <w:kern w:val="36"/>
          <w:sz w:val="32"/>
          <w:szCs w:val="32"/>
        </w:rPr>
        <w:t>3、一般公共预算财政拨款基本支出决算情况说明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2018年度一般公共预算财政拨款基本支出</w:t>
      </w:r>
      <w:r>
        <w:rPr>
          <w:rFonts w:ascii="仿宋_GB2312" w:hAnsi="宋体" w:eastAsia="仿宋_GB2312" w:cs="宋体"/>
          <w:bCs/>
          <w:kern w:val="36"/>
          <w:sz w:val="32"/>
          <w:szCs w:val="32"/>
        </w:rPr>
        <w:t>50.8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万元，其中：人员经费</w:t>
      </w:r>
      <w:r>
        <w:rPr>
          <w:rFonts w:ascii="仿宋_GB2312" w:hAnsi="宋体" w:eastAsia="仿宋_GB2312" w:cs="宋体"/>
          <w:bCs/>
          <w:kern w:val="36"/>
          <w:sz w:val="32"/>
          <w:szCs w:val="32"/>
        </w:rPr>
        <w:t>48.9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万元，主要包括基本工资、津贴补贴、其他社会保障缴费等；公用经费1.9万元，主要包括办公费、印刷费、手续费、水费等。</w:t>
      </w:r>
    </w:p>
    <w:p>
      <w:pPr>
        <w:adjustRightInd w:val="0"/>
        <w:snapToGrid w:val="0"/>
        <w:spacing w:line="560" w:lineRule="exact"/>
        <w:ind w:firstLine="645"/>
        <w:rPr>
          <w:rFonts w:ascii="黑体" w:hAnsi="黑体" w:eastAsia="黑体" w:cs="宋体"/>
          <w:bCs/>
          <w:kern w:val="36"/>
          <w:sz w:val="32"/>
          <w:szCs w:val="32"/>
        </w:rPr>
      </w:pPr>
      <w:r>
        <w:rPr>
          <w:rFonts w:hint="eastAsia" w:ascii="黑体" w:hAnsi="黑体" w:eastAsia="黑体" w:cs="宋体"/>
          <w:bCs/>
          <w:kern w:val="36"/>
          <w:sz w:val="32"/>
          <w:szCs w:val="32"/>
        </w:rPr>
        <w:t>4、</w:t>
      </w:r>
      <w:r>
        <w:rPr>
          <w:rFonts w:ascii="黑体" w:hAnsi="黑体" w:eastAsia="黑体" w:cs="宋体"/>
          <w:bCs/>
          <w:kern w:val="36"/>
          <w:sz w:val="32"/>
          <w:szCs w:val="32"/>
        </w:rPr>
        <w:t>国有资产占用详细情况</w:t>
      </w:r>
    </w:p>
    <w:p>
      <w:pPr>
        <w:adjustRightInd w:val="0"/>
        <w:snapToGrid w:val="0"/>
        <w:spacing w:line="560" w:lineRule="exact"/>
        <w:ind w:firstLine="645"/>
        <w:rPr>
          <w:rFonts w:ascii="黑体" w:hAnsi="黑体" w:eastAsia="黑体" w:cs="宋体"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截至2018年12月31日，清河区妇联共有车辆1辆，其中：副县级以上领导干部用车0辆，一般公务用车1辆，一般执法执勤用车0辆，特种专业技术用车0 辆，其他用车0辆；单位价值50万元以上设备0台（套）,单价100万元以上专用设备0台（套）。</w:t>
      </w:r>
    </w:p>
    <w:p>
      <w:pPr>
        <w:adjustRightInd w:val="0"/>
        <w:snapToGrid w:val="0"/>
        <w:spacing w:line="560" w:lineRule="exact"/>
        <w:ind w:firstLine="645"/>
        <w:rPr>
          <w:rFonts w:ascii="黑体" w:hAnsi="黑体" w:eastAsia="黑体" w:cs="宋体"/>
          <w:bCs/>
          <w:kern w:val="36"/>
          <w:sz w:val="32"/>
          <w:szCs w:val="32"/>
        </w:rPr>
      </w:pPr>
      <w:r>
        <w:rPr>
          <w:rFonts w:hint="eastAsia" w:ascii="黑体" w:hAnsi="黑体" w:eastAsia="黑体" w:cs="宋体"/>
          <w:bCs/>
          <w:kern w:val="36"/>
          <w:sz w:val="32"/>
          <w:szCs w:val="32"/>
        </w:rPr>
        <w:t>5、预算绩效管理工作开展情况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根据财政绩效管理要求，我单位组织对2018年度预算项目支出开展了绩效自评，共涉及项目1个，涉及资金3.5万元，自评覆盖率（开展绩效自评的项目数/年初批复绩效目标的项目数）达到100%，自评结果：资金使用情况良好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通过绩效自评发现，我单位在财政预算资金管理中还存在以下问题：一是财政资金使用效率还需提高；二是项目建设需要进一步强化管理；三是节约意识需要加强。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bCs/>
          <w:kern w:val="36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下一步我单位将采取以下措施加以改进：一是切实履行我单位作为用款人的绩效评价主体责任，强化绩效理念，树立绩效意识。二是充分吸取、运用绩效自评成果，提高资金使用效率。三是牢固树立过紧日子思想，提高节约意识。四是强化项目管理。进一步科学论证、审查项目。五是全面跟踪项目实施进展情况，高效利用有限的财政资金。六是科学设置绩效评价标准，更加符合实际，客观科学。</w:t>
      </w:r>
    </w:p>
    <w:sectPr>
      <w:footerReference r:id="rId3" w:type="default"/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3549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273"/>
    <w:rsid w:val="000C4273"/>
    <w:rsid w:val="000C56E1"/>
    <w:rsid w:val="002C334B"/>
    <w:rsid w:val="003424DF"/>
    <w:rsid w:val="00392B5A"/>
    <w:rsid w:val="003D5580"/>
    <w:rsid w:val="00405998"/>
    <w:rsid w:val="00423A15"/>
    <w:rsid w:val="0050576F"/>
    <w:rsid w:val="005468A8"/>
    <w:rsid w:val="00552185"/>
    <w:rsid w:val="0059219A"/>
    <w:rsid w:val="00595F36"/>
    <w:rsid w:val="006406B3"/>
    <w:rsid w:val="00697139"/>
    <w:rsid w:val="006E7418"/>
    <w:rsid w:val="00742388"/>
    <w:rsid w:val="00860427"/>
    <w:rsid w:val="008759B4"/>
    <w:rsid w:val="00883948"/>
    <w:rsid w:val="00893390"/>
    <w:rsid w:val="008A4B81"/>
    <w:rsid w:val="0092052E"/>
    <w:rsid w:val="009374A4"/>
    <w:rsid w:val="00940869"/>
    <w:rsid w:val="00955F0B"/>
    <w:rsid w:val="009D236F"/>
    <w:rsid w:val="00A439B4"/>
    <w:rsid w:val="00A55133"/>
    <w:rsid w:val="00AF38EE"/>
    <w:rsid w:val="00B12BD5"/>
    <w:rsid w:val="00B20DD8"/>
    <w:rsid w:val="00B338FB"/>
    <w:rsid w:val="00B96F55"/>
    <w:rsid w:val="00BF19F9"/>
    <w:rsid w:val="00C50B78"/>
    <w:rsid w:val="00C63D01"/>
    <w:rsid w:val="00CE1EDA"/>
    <w:rsid w:val="00D35BDD"/>
    <w:rsid w:val="00D933BC"/>
    <w:rsid w:val="00EB39FE"/>
    <w:rsid w:val="00EC4E80"/>
    <w:rsid w:val="00F21E82"/>
    <w:rsid w:val="00FA3EA0"/>
    <w:rsid w:val="00FE7665"/>
    <w:rsid w:val="1524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FADA23-706E-403E-9B5F-6E9E1FDDB9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930</Characters>
  <Lines>7</Lines>
  <Paragraphs>2</Paragraphs>
  <TotalTime>54</TotalTime>
  <ScaleCrop>false</ScaleCrop>
  <LinksUpToDate>false</LinksUpToDate>
  <CharactersWithSpaces>1091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2019-07-23T02:10:00Z</dcterms:created>
  <dc:creator>choi</dc:creator>
  <cp:lastModifiedBy>我想说</cp:lastModifiedBy>
  <dcterms:modified xsi:type="dcterms:W3CDTF">2021-08-12T07:27:51Z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